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35887A" w14:textId="2660154B" w:rsidR="00C46482" w:rsidRDefault="00C46482" w:rsidP="00C46482">
      <w:pPr>
        <w:pStyle w:val="CRCoverPage"/>
        <w:tabs>
          <w:tab w:val="right" w:pos="9639"/>
        </w:tabs>
        <w:spacing w:after="0"/>
        <w:rPr>
          <w:b/>
          <w:i/>
          <w:noProof/>
          <w:sz w:val="28"/>
        </w:rPr>
      </w:pPr>
      <w:r>
        <w:rPr>
          <w:b/>
          <w:noProof/>
          <w:sz w:val="24"/>
        </w:rPr>
        <w:t>3GPP TSG-SA</w:t>
      </w:r>
      <w:r w:rsidR="005675AF">
        <w:rPr>
          <w:b/>
          <w:noProof/>
          <w:sz w:val="24"/>
        </w:rPr>
        <w:t>5</w:t>
      </w:r>
      <w:r>
        <w:rPr>
          <w:b/>
          <w:noProof/>
          <w:sz w:val="24"/>
        </w:rPr>
        <w:t xml:space="preserve"> Meeting #1</w:t>
      </w:r>
      <w:r w:rsidR="005675AF">
        <w:rPr>
          <w:b/>
          <w:noProof/>
          <w:sz w:val="24"/>
        </w:rPr>
        <w:t>47</w:t>
      </w:r>
      <w:r>
        <w:rPr>
          <w:b/>
          <w:i/>
          <w:noProof/>
          <w:sz w:val="24"/>
        </w:rPr>
        <w:t xml:space="preserve"> </w:t>
      </w:r>
      <w:r>
        <w:rPr>
          <w:b/>
          <w:i/>
          <w:noProof/>
          <w:sz w:val="28"/>
        </w:rPr>
        <w:tab/>
        <w:t>S3-</w:t>
      </w:r>
      <w:r w:rsidR="009C5134">
        <w:rPr>
          <w:b/>
          <w:i/>
          <w:noProof/>
          <w:sz w:val="28"/>
        </w:rPr>
        <w:t>23</w:t>
      </w:r>
      <w:r w:rsidR="009C5134">
        <w:rPr>
          <w:b/>
          <w:i/>
          <w:noProof/>
          <w:sz w:val="28"/>
        </w:rPr>
        <w:t>3144</w:t>
      </w:r>
    </w:p>
    <w:p w14:paraId="11C88A41" w14:textId="24565A28" w:rsidR="001E489F" w:rsidRPr="007861B8" w:rsidRDefault="00C46482" w:rsidP="00C46482">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C46482">
        <w:rPr>
          <w:b/>
          <w:bCs/>
          <w:sz w:val="24"/>
        </w:rPr>
        <w:t>Athens, Greece, 2</w:t>
      </w:r>
      <w:r w:rsidR="005675AF">
        <w:rPr>
          <w:b/>
          <w:bCs/>
          <w:sz w:val="24"/>
        </w:rPr>
        <w:t>7 February</w:t>
      </w:r>
      <w:r w:rsidRPr="00C46482">
        <w:rPr>
          <w:b/>
          <w:bCs/>
          <w:sz w:val="24"/>
        </w:rPr>
        <w:t xml:space="preserve"> - </w:t>
      </w:r>
      <w:r w:rsidR="005675AF">
        <w:rPr>
          <w:b/>
          <w:bCs/>
          <w:sz w:val="24"/>
        </w:rPr>
        <w:t>3</w:t>
      </w:r>
      <w:r w:rsidRPr="00C46482">
        <w:rPr>
          <w:b/>
          <w:bCs/>
          <w:sz w:val="24"/>
        </w:rPr>
        <w:t xml:space="preserve"> </w:t>
      </w:r>
      <w:r w:rsidR="005675AF">
        <w:rPr>
          <w:b/>
          <w:bCs/>
          <w:sz w:val="24"/>
        </w:rPr>
        <w:t>March</w:t>
      </w:r>
      <w:r w:rsidRPr="00C46482">
        <w:rPr>
          <w:b/>
          <w:bCs/>
          <w:sz w:val="24"/>
        </w:rPr>
        <w:t xml:space="preserve"> 2023</w:t>
      </w:r>
      <w:r w:rsidR="001E489F" w:rsidRPr="006C2E80">
        <w:tab/>
      </w:r>
      <w:r w:rsidR="001E489F" w:rsidRPr="007861B8">
        <w:rPr>
          <w:rFonts w:ascii="Arial" w:eastAsia="Batang" w:hAnsi="Arial" w:cs="Arial"/>
          <w:b/>
          <w:noProof/>
          <w:lang w:eastAsia="zh-CN"/>
        </w:rPr>
        <w:t>(revision of xx-yyxxxx)</w:t>
      </w:r>
    </w:p>
    <w:p w14:paraId="25FD68F9" w14:textId="1FCD8594" w:rsidR="001E489F" w:rsidRPr="00251D80" w:rsidRDefault="001E489F" w:rsidP="001E489F">
      <w:pPr>
        <w:pStyle w:val="Guidance"/>
        <w:rPr>
          <w:rFonts w:cs="Arial"/>
          <w:noProof/>
        </w:rPr>
      </w:pP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7220A78E"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5675AF">
        <w:rPr>
          <w:rFonts w:ascii="Arial" w:eastAsia="Batang" w:hAnsi="Arial"/>
          <w:b/>
          <w:sz w:val="24"/>
          <w:szCs w:val="24"/>
          <w:lang w:val="en-US" w:eastAsia="zh-CN"/>
        </w:rPr>
        <w:t>Huawei</w:t>
      </w:r>
      <w:r w:rsidR="00AF74D5">
        <w:rPr>
          <w:rFonts w:ascii="Arial" w:eastAsia="Batang" w:hAnsi="Arial"/>
          <w:b/>
          <w:sz w:val="24"/>
          <w:szCs w:val="24"/>
          <w:lang w:val="en-US" w:eastAsia="zh-CN"/>
        </w:rPr>
        <w:t>, Ericsson, Nokia</w:t>
      </w:r>
    </w:p>
    <w:p w14:paraId="49D92DA3" w14:textId="4C75C190"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5675AF" w:rsidRPr="006C2E80">
        <w:rPr>
          <w:rFonts w:ascii="Arial" w:eastAsia="Batang" w:hAnsi="Arial" w:cs="Arial"/>
          <w:b/>
          <w:sz w:val="24"/>
          <w:szCs w:val="24"/>
          <w:lang w:eastAsia="zh-CN"/>
        </w:rPr>
        <w:t xml:space="preserve">New WID on </w:t>
      </w:r>
      <w:r w:rsidR="005675AF">
        <w:rPr>
          <w:rFonts w:ascii="Arial" w:eastAsia="Batang" w:hAnsi="Arial" w:cs="Arial"/>
          <w:b/>
          <w:sz w:val="24"/>
          <w:szCs w:val="24"/>
          <w:lang w:eastAsia="zh-CN"/>
        </w:rPr>
        <w:t>S</w:t>
      </w:r>
      <w:r w:rsidR="005675AF" w:rsidRPr="00310861">
        <w:rPr>
          <w:rFonts w:ascii="Arial" w:eastAsia="Batang" w:hAnsi="Arial" w:cs="Arial"/>
          <w:b/>
          <w:sz w:val="24"/>
          <w:szCs w:val="24"/>
          <w:lang w:eastAsia="zh-CN"/>
        </w:rPr>
        <w:t xml:space="preserve">ervice </w:t>
      </w:r>
      <w:r w:rsidR="005675AF">
        <w:rPr>
          <w:rFonts w:ascii="Arial" w:eastAsia="Batang" w:hAnsi="Arial" w:cs="Arial"/>
          <w:b/>
          <w:sz w:val="24"/>
          <w:szCs w:val="24"/>
          <w:lang w:eastAsia="zh-CN"/>
        </w:rPr>
        <w:t>B</w:t>
      </w:r>
      <w:r w:rsidR="005675AF" w:rsidRPr="00310861">
        <w:rPr>
          <w:rFonts w:ascii="Arial" w:eastAsia="Batang" w:hAnsi="Arial" w:cs="Arial"/>
          <w:b/>
          <w:sz w:val="24"/>
          <w:szCs w:val="24"/>
          <w:lang w:eastAsia="zh-CN"/>
        </w:rPr>
        <w:t xml:space="preserve">ased </w:t>
      </w:r>
      <w:r w:rsidR="005675AF">
        <w:rPr>
          <w:rFonts w:ascii="Arial" w:eastAsia="Batang" w:hAnsi="Arial" w:cs="Arial"/>
          <w:b/>
          <w:sz w:val="24"/>
          <w:szCs w:val="24"/>
          <w:lang w:eastAsia="zh-CN"/>
        </w:rPr>
        <w:t>M</w:t>
      </w:r>
      <w:r w:rsidR="005675AF" w:rsidRPr="00310861">
        <w:rPr>
          <w:rFonts w:ascii="Arial" w:eastAsia="Batang" w:hAnsi="Arial" w:cs="Arial"/>
          <w:b/>
          <w:sz w:val="24"/>
          <w:szCs w:val="24"/>
          <w:lang w:eastAsia="zh-CN"/>
        </w:rPr>
        <w:t xml:space="preserve">anagement </w:t>
      </w:r>
      <w:r w:rsidR="005675AF">
        <w:rPr>
          <w:rFonts w:ascii="Arial" w:eastAsia="Batang" w:hAnsi="Arial" w:cs="Arial"/>
          <w:b/>
          <w:sz w:val="24"/>
          <w:szCs w:val="24"/>
          <w:lang w:eastAsia="zh-CN"/>
        </w:rPr>
        <w:t>A</w:t>
      </w:r>
      <w:r w:rsidR="005675AF" w:rsidRPr="00310861">
        <w:rPr>
          <w:rFonts w:ascii="Arial" w:eastAsia="Batang" w:hAnsi="Arial" w:cs="Arial"/>
          <w:b/>
          <w:sz w:val="24"/>
          <w:szCs w:val="24"/>
          <w:lang w:eastAsia="zh-CN"/>
        </w:rPr>
        <w:t>rchitecture</w:t>
      </w:r>
      <w:r w:rsidR="005675AF">
        <w:rPr>
          <w:rFonts w:ascii="Arial" w:eastAsia="Batang" w:hAnsi="Arial" w:cs="Arial"/>
          <w:b/>
          <w:sz w:val="24"/>
          <w:szCs w:val="24"/>
          <w:lang w:eastAsia="zh-CN"/>
        </w:rPr>
        <w:t xml:space="preserve"> (SBMA)</w:t>
      </w:r>
      <w:r w:rsidR="005675AF" w:rsidRPr="006C2E80">
        <w:rPr>
          <w:rFonts w:ascii="Arial" w:eastAsia="Batang" w:hAnsi="Arial" w:cs="Arial"/>
          <w:b/>
          <w:sz w:val="24"/>
          <w:szCs w:val="24"/>
          <w:lang w:eastAsia="zh-CN"/>
        </w:rPr>
        <w:t xml:space="preserve"> </w:t>
      </w:r>
      <w:r w:rsidR="005675AF">
        <w:rPr>
          <w:rFonts w:ascii="Arial" w:eastAsia="Batang" w:hAnsi="Arial" w:cs="Arial"/>
          <w:b/>
          <w:sz w:val="24"/>
          <w:szCs w:val="24"/>
          <w:lang w:eastAsia="zh-CN"/>
        </w:rPr>
        <w:t>Phase 2</w:t>
      </w:r>
      <w:r w:rsidRPr="006C2E80">
        <w:rPr>
          <w:rFonts w:ascii="Arial" w:eastAsia="Batang" w:hAnsi="Arial" w:cs="Arial"/>
          <w:b/>
          <w:sz w:val="24"/>
          <w:szCs w:val="24"/>
          <w:lang w:eastAsia="zh-CN"/>
        </w:rPr>
        <w:t xml:space="preserve"> </w:t>
      </w:r>
    </w:p>
    <w:p w14:paraId="2BB8AC0B" w14:textId="5C8F9783" w:rsidR="001E489F" w:rsidRPr="006C2E80" w:rsidRDefault="001E489F" w:rsidP="001E489F">
      <w:pPr>
        <w:pStyle w:val="Guidance"/>
      </w:pP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0A8A288B"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5675AF">
        <w:rPr>
          <w:rFonts w:ascii="Arial" w:eastAsia="Batang" w:hAnsi="Arial"/>
          <w:b/>
          <w:sz w:val="24"/>
          <w:szCs w:val="24"/>
          <w:lang w:val="en-US" w:eastAsia="zh-CN"/>
        </w:rPr>
        <w:t>6.2.2</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9" w:history="1">
        <w:r w:rsidRPr="00E75C72">
          <w:rPr>
            <w:rFonts w:cs="Arial"/>
            <w:noProof/>
          </w:rPr>
          <w:t>http://www.3gpp.org/Work-Items</w:t>
        </w:r>
      </w:hyperlink>
      <w:r>
        <w:rPr>
          <w:rFonts w:cs="Arial"/>
          <w:noProof/>
        </w:rPr>
        <w:t xml:space="preserve"> </w:t>
      </w:r>
      <w:r>
        <w:rPr>
          <w:rFonts w:cs="Arial"/>
          <w:noProof/>
        </w:rPr>
        <w:br/>
      </w:r>
      <w:r>
        <w:t xml:space="preserve">See also the </w:t>
      </w:r>
      <w:hyperlink r:id="rId10" w:history="1">
        <w:r w:rsidRPr="00BC642A">
          <w:t>3GPP Working Procedures</w:t>
        </w:r>
      </w:hyperlink>
      <w:r>
        <w:t>, article 39 and the TSG W</w:t>
      </w:r>
      <w:r w:rsidRPr="00AD0751">
        <w:t xml:space="preserve">orking </w:t>
      </w:r>
      <w:r>
        <w:t>M</w:t>
      </w:r>
      <w:r w:rsidRPr="00AD0751">
        <w:t>ethods</w:t>
      </w:r>
      <w:r>
        <w:t xml:space="preserve"> in </w:t>
      </w:r>
      <w:hyperlink r:id="rId11" w:history="1">
        <w:r w:rsidRPr="00BC642A">
          <w:t>3GPP TR 21.900</w:t>
        </w:r>
      </w:hyperlink>
    </w:p>
    <w:p w14:paraId="2F242254" w14:textId="2BCF16F9"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5675AF">
        <w:rPr>
          <w:rFonts w:ascii="Arial" w:eastAsia="Times New Roman" w:hAnsi="Arial" w:cs="Times New Roman"/>
          <w:color w:val="auto"/>
          <w:sz w:val="36"/>
          <w:szCs w:val="20"/>
          <w:lang w:eastAsia="ja-JP"/>
        </w:rPr>
        <w:t xml:space="preserve"> </w:t>
      </w:r>
      <w:r w:rsidR="005675AF" w:rsidRPr="005675AF">
        <w:rPr>
          <w:rFonts w:ascii="Arial" w:eastAsia="Times New Roman" w:hAnsi="Arial" w:cs="Times New Roman"/>
          <w:color w:val="auto"/>
          <w:sz w:val="36"/>
          <w:szCs w:val="20"/>
          <w:lang w:eastAsia="ja-JP"/>
        </w:rPr>
        <w:t>Enhancement of service based management architecture</w:t>
      </w:r>
      <w:r w:rsidRPr="001E489F">
        <w:rPr>
          <w:rFonts w:ascii="Arial" w:eastAsia="Times New Roman" w:hAnsi="Arial" w:cs="Times New Roman"/>
          <w:color w:val="auto"/>
          <w:sz w:val="36"/>
          <w:szCs w:val="20"/>
          <w:lang w:eastAsia="ja-JP"/>
        </w:rPr>
        <w:tab/>
      </w:r>
    </w:p>
    <w:p w14:paraId="1845B441" w14:textId="42B129CB" w:rsidR="001E489F" w:rsidRPr="00BA3A53" w:rsidRDefault="001E489F" w:rsidP="001E489F">
      <w:pPr>
        <w:pStyle w:val="Guidance"/>
      </w:pPr>
    </w:p>
    <w:p w14:paraId="4520DCE2" w14:textId="03921C89"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00CC13C5">
        <w:rPr>
          <w:rFonts w:ascii="Arial" w:eastAsia="Times New Roman" w:hAnsi="Arial" w:cs="Times New Roman"/>
          <w:color w:val="auto"/>
          <w:sz w:val="36"/>
          <w:szCs w:val="20"/>
          <w:lang w:eastAsia="ja-JP"/>
        </w:rPr>
        <w:t xml:space="preserve"> </w:t>
      </w:r>
      <w:r w:rsidR="00CC13C5" w:rsidRPr="00CC13C5">
        <w:rPr>
          <w:rFonts w:ascii="Arial" w:eastAsia="Times New Roman" w:hAnsi="Arial" w:cs="Times New Roman"/>
          <w:color w:val="auto"/>
          <w:sz w:val="36"/>
          <w:szCs w:val="20"/>
          <w:lang w:eastAsia="ja-JP"/>
        </w:rPr>
        <w:t>SBMA_Ph2</w:t>
      </w:r>
      <w:r w:rsidRPr="001E489F">
        <w:rPr>
          <w:rFonts w:ascii="Arial" w:eastAsia="Times New Roman" w:hAnsi="Arial" w:cs="Times New Roman"/>
          <w:color w:val="auto"/>
          <w:sz w:val="36"/>
          <w:szCs w:val="20"/>
          <w:lang w:eastAsia="ja-JP"/>
        </w:rPr>
        <w:tab/>
      </w:r>
    </w:p>
    <w:p w14:paraId="18C69795" w14:textId="175D685F" w:rsidR="001E489F" w:rsidRDefault="001E489F" w:rsidP="001E489F">
      <w:pPr>
        <w:pStyle w:val="Guidance"/>
      </w:pPr>
    </w:p>
    <w:p w14:paraId="15B1DB90" w14:textId="6EEF59D9"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p>
    <w:p w14:paraId="6340F223" w14:textId="4574D6FE" w:rsidR="001E489F" w:rsidRDefault="001E489F" w:rsidP="001E489F">
      <w:pPr>
        <w:pStyle w:val="Guidance"/>
      </w:pPr>
    </w:p>
    <w:p w14:paraId="4D9605DA" w14:textId="34D4D226"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CC13C5">
        <w:rPr>
          <w:rFonts w:ascii="Arial" w:eastAsia="Times New Roman" w:hAnsi="Arial" w:cs="Times New Roman"/>
          <w:color w:val="auto"/>
          <w:sz w:val="36"/>
          <w:szCs w:val="20"/>
          <w:lang w:eastAsia="ja-JP"/>
        </w:rPr>
        <w:t>18</w:t>
      </w:r>
    </w:p>
    <w:p w14:paraId="0F6B4D92" w14:textId="638ECBFA" w:rsidR="001E489F" w:rsidRPr="00CC13C5" w:rsidRDefault="001E489F" w:rsidP="001E489F">
      <w:pPr>
        <w:pStyle w:val="Guidance"/>
        <w:rPr>
          <w:i w:val="0"/>
        </w:rPr>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CC13C5" w14:paraId="2388ADC1" w14:textId="77777777" w:rsidTr="005875D6">
        <w:trPr>
          <w:cantSplit/>
          <w:jc w:val="center"/>
        </w:trPr>
        <w:tc>
          <w:tcPr>
            <w:tcW w:w="1515" w:type="dxa"/>
            <w:tcBorders>
              <w:top w:val="nil"/>
              <w:right w:val="single" w:sz="12" w:space="0" w:color="auto"/>
            </w:tcBorders>
          </w:tcPr>
          <w:p w14:paraId="37483FE0" w14:textId="77777777" w:rsidR="00CC13C5" w:rsidRDefault="00CC13C5" w:rsidP="00CC13C5">
            <w:pPr>
              <w:pStyle w:val="TAH"/>
            </w:pPr>
            <w:r>
              <w:t>Yes</w:t>
            </w:r>
          </w:p>
        </w:tc>
        <w:tc>
          <w:tcPr>
            <w:tcW w:w="1275" w:type="dxa"/>
            <w:tcBorders>
              <w:top w:val="nil"/>
              <w:left w:val="nil"/>
            </w:tcBorders>
          </w:tcPr>
          <w:p w14:paraId="69C748BE" w14:textId="77777777" w:rsidR="00CC13C5" w:rsidRDefault="00CC13C5" w:rsidP="00CC13C5">
            <w:pPr>
              <w:pStyle w:val="TAC"/>
            </w:pPr>
          </w:p>
        </w:tc>
        <w:tc>
          <w:tcPr>
            <w:tcW w:w="1037" w:type="dxa"/>
            <w:tcBorders>
              <w:top w:val="nil"/>
            </w:tcBorders>
          </w:tcPr>
          <w:p w14:paraId="1D3E8F18" w14:textId="77777777" w:rsidR="00CC13C5" w:rsidRDefault="00CC13C5" w:rsidP="00CC13C5">
            <w:pPr>
              <w:pStyle w:val="TAC"/>
            </w:pPr>
          </w:p>
        </w:tc>
        <w:tc>
          <w:tcPr>
            <w:tcW w:w="850" w:type="dxa"/>
            <w:tcBorders>
              <w:top w:val="nil"/>
            </w:tcBorders>
          </w:tcPr>
          <w:p w14:paraId="04045F0B" w14:textId="419E26D1" w:rsidR="00CC13C5" w:rsidRDefault="00CC13C5" w:rsidP="00CC13C5">
            <w:pPr>
              <w:pStyle w:val="TAC"/>
            </w:pPr>
            <w:r>
              <w:rPr>
                <w:rFonts w:hint="eastAsia"/>
                <w:lang w:eastAsia="zh-CN"/>
              </w:rPr>
              <w:t>X</w:t>
            </w:r>
          </w:p>
        </w:tc>
        <w:tc>
          <w:tcPr>
            <w:tcW w:w="851" w:type="dxa"/>
            <w:tcBorders>
              <w:top w:val="nil"/>
            </w:tcBorders>
          </w:tcPr>
          <w:p w14:paraId="36BEDBE0" w14:textId="6B43F2CB" w:rsidR="00CC13C5" w:rsidRDefault="00CC13C5" w:rsidP="00CC13C5">
            <w:pPr>
              <w:pStyle w:val="TAC"/>
            </w:pPr>
            <w:r>
              <w:rPr>
                <w:rFonts w:hint="eastAsia"/>
                <w:lang w:eastAsia="zh-CN"/>
              </w:rPr>
              <w:t>X</w:t>
            </w:r>
          </w:p>
        </w:tc>
        <w:tc>
          <w:tcPr>
            <w:tcW w:w="1752" w:type="dxa"/>
            <w:tcBorders>
              <w:top w:val="nil"/>
            </w:tcBorders>
          </w:tcPr>
          <w:p w14:paraId="5305E0AA" w14:textId="77777777" w:rsidR="00CC13C5" w:rsidRDefault="00CC13C5" w:rsidP="00CC13C5">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77777777" w:rsidR="001E489F" w:rsidRDefault="001E489F" w:rsidP="005875D6">
            <w:pPr>
              <w:pStyle w:val="TAC"/>
            </w:pPr>
          </w:p>
        </w:tc>
        <w:tc>
          <w:tcPr>
            <w:tcW w:w="1037" w:type="dxa"/>
          </w:tcPr>
          <w:p w14:paraId="0602D5C7" w14:textId="77777777" w:rsidR="001E489F" w:rsidRDefault="001E489F" w:rsidP="005875D6">
            <w:pPr>
              <w:pStyle w:val="TAC"/>
            </w:pPr>
          </w:p>
        </w:tc>
        <w:tc>
          <w:tcPr>
            <w:tcW w:w="850" w:type="dxa"/>
          </w:tcPr>
          <w:p w14:paraId="35CFDED4" w14:textId="77777777" w:rsidR="001E489F" w:rsidRDefault="001E489F" w:rsidP="005875D6">
            <w:pPr>
              <w:pStyle w:val="TAC"/>
            </w:pP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5AB5ACE4"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7777777"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28C651E7" w:rsidR="007861B8" w:rsidRDefault="00CC13C5" w:rsidP="005875D6">
            <w:pPr>
              <w:pStyle w:val="TAC"/>
              <w:rPr>
                <w:lang w:eastAsia="zh-CN"/>
              </w:rPr>
            </w:pPr>
            <w:r>
              <w:rPr>
                <w:rFonts w:hint="eastAsia"/>
                <w:lang w:eastAsia="zh-CN"/>
              </w:rPr>
              <w:t>X</w:t>
            </w: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313A7DB7" w:rsidR="007861B8" w:rsidRDefault="006A3A53" w:rsidP="005875D6">
            <w:pPr>
              <w:pStyle w:val="TAC"/>
              <w:rPr>
                <w:lang w:eastAsia="zh-CN"/>
              </w:rPr>
            </w:pPr>
            <w:r>
              <w:rPr>
                <w:rFonts w:hint="eastAsia"/>
                <w:lang w:eastAsia="zh-CN"/>
              </w:rPr>
              <w:t>X</w:t>
            </w: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2BF5A67B" w:rsidR="007861B8" w:rsidRDefault="006A3A53" w:rsidP="005875D6">
            <w:pPr>
              <w:pStyle w:val="TAC"/>
              <w:rPr>
                <w:lang w:eastAsia="zh-CN"/>
              </w:rPr>
            </w:pPr>
            <w:r>
              <w:rPr>
                <w:rFonts w:hint="eastAsia"/>
                <w:lang w:eastAsia="zh-CN"/>
              </w:rPr>
              <w:t>X</w:t>
            </w: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CC13C5" w14:paraId="1326EDDC" w14:textId="77777777" w:rsidTr="005875D6">
        <w:trPr>
          <w:cantSplit/>
          <w:jc w:val="center"/>
        </w:trPr>
        <w:tc>
          <w:tcPr>
            <w:tcW w:w="1101" w:type="dxa"/>
          </w:tcPr>
          <w:p w14:paraId="68BCEFEC" w14:textId="62DCC828" w:rsidR="00CC13C5" w:rsidRDefault="00CC13C5" w:rsidP="00CC13C5">
            <w:pPr>
              <w:pStyle w:val="TAL"/>
            </w:pPr>
            <w:r w:rsidRPr="00C6644C">
              <w:rPr>
                <w:rFonts w:asciiTheme="minorHAnsi" w:hAnsi="Calibri" w:cs="Calibri"/>
                <w:kern w:val="24"/>
                <w:sz w:val="20"/>
              </w:rPr>
              <w:t>FS_e</w:t>
            </w:r>
            <w:r w:rsidRPr="00C6644C">
              <w:rPr>
                <w:rFonts w:asciiTheme="minorHAnsi" w:hAnsi="Calibri" w:cs="Calibri" w:hint="eastAsia"/>
                <w:kern w:val="24"/>
                <w:sz w:val="20"/>
              </w:rPr>
              <w:t>S</w:t>
            </w:r>
            <w:r w:rsidRPr="00C6644C">
              <w:rPr>
                <w:rFonts w:asciiTheme="minorHAnsi" w:hAnsi="Calibri" w:cs="Calibri"/>
                <w:kern w:val="24"/>
                <w:sz w:val="20"/>
              </w:rPr>
              <w:t>MBA</w:t>
            </w:r>
          </w:p>
        </w:tc>
        <w:tc>
          <w:tcPr>
            <w:tcW w:w="1101" w:type="dxa"/>
          </w:tcPr>
          <w:p w14:paraId="334D300A" w14:textId="4AF78B29" w:rsidR="00CC13C5" w:rsidRDefault="00CC13C5" w:rsidP="00CC13C5">
            <w:pPr>
              <w:pStyle w:val="TAL"/>
            </w:pPr>
            <w:r w:rsidRPr="00C6644C">
              <w:rPr>
                <w:rFonts w:asciiTheme="minorHAnsi" w:hAnsi="Calibri" w:cs="Calibri" w:hint="eastAsia"/>
                <w:kern w:val="24"/>
                <w:sz w:val="20"/>
              </w:rPr>
              <w:t>S</w:t>
            </w:r>
            <w:r w:rsidRPr="00C6644C">
              <w:rPr>
                <w:rFonts w:asciiTheme="minorHAnsi" w:hAnsi="Calibri" w:cs="Calibri"/>
                <w:kern w:val="24"/>
                <w:sz w:val="20"/>
              </w:rPr>
              <w:t>A5</w:t>
            </w:r>
          </w:p>
        </w:tc>
        <w:tc>
          <w:tcPr>
            <w:tcW w:w="1101" w:type="dxa"/>
          </w:tcPr>
          <w:p w14:paraId="3338BA6A" w14:textId="15A27B90" w:rsidR="00CC13C5" w:rsidRDefault="00CC13C5" w:rsidP="00CC13C5">
            <w:pPr>
              <w:pStyle w:val="TAL"/>
            </w:pPr>
            <w:r>
              <w:rPr>
                <w:rFonts w:asciiTheme="minorHAnsi" w:hAnsi="Calibri" w:cs="Calibri"/>
                <w:kern w:val="24"/>
                <w:sz w:val="20"/>
              </w:rPr>
              <w:t>910031</w:t>
            </w:r>
          </w:p>
        </w:tc>
        <w:tc>
          <w:tcPr>
            <w:tcW w:w="6010" w:type="dxa"/>
          </w:tcPr>
          <w:p w14:paraId="225432A0" w14:textId="156B0AB9" w:rsidR="00CC13C5" w:rsidRPr="00251D80" w:rsidRDefault="00CC13C5" w:rsidP="00CC13C5">
            <w:pPr>
              <w:pStyle w:val="TAL"/>
            </w:pPr>
            <w:r>
              <w:rPr>
                <w:rFonts w:asciiTheme="minorHAnsi" w:hAnsi="Calibri" w:cstheme="minorBidi"/>
                <w:color w:val="000000" w:themeColor="text1"/>
                <w:kern w:val="24"/>
                <w:sz w:val="20"/>
              </w:rPr>
              <w:t>Study on Enhancement of service-based management architecture</w:t>
            </w:r>
          </w:p>
        </w:tc>
      </w:tr>
      <w:tr w:rsidR="006A3A53" w14:paraId="612645C5" w14:textId="77777777" w:rsidTr="005875D6">
        <w:trPr>
          <w:cantSplit/>
          <w:jc w:val="center"/>
        </w:trPr>
        <w:tc>
          <w:tcPr>
            <w:tcW w:w="1101" w:type="dxa"/>
          </w:tcPr>
          <w:p w14:paraId="7B02E4EA" w14:textId="10B720F2" w:rsidR="006A3A53" w:rsidRPr="006A3A53" w:rsidRDefault="006A3A53" w:rsidP="006A3A53">
            <w:pPr>
              <w:pStyle w:val="TAL"/>
              <w:rPr>
                <w:rFonts w:asciiTheme="minorHAnsi" w:hAnsi="Calibri" w:cstheme="minorBidi"/>
                <w:color w:val="000000" w:themeColor="text1"/>
                <w:kern w:val="24"/>
                <w:sz w:val="20"/>
              </w:rPr>
            </w:pPr>
            <w:r w:rsidRPr="006A3A53">
              <w:rPr>
                <w:rFonts w:asciiTheme="minorHAnsi" w:hAnsi="Calibri" w:cstheme="minorBidi"/>
                <w:color w:val="000000" w:themeColor="text1"/>
                <w:kern w:val="24"/>
                <w:sz w:val="20"/>
              </w:rPr>
              <w:t>FS_eSBMAe</w:t>
            </w:r>
          </w:p>
        </w:tc>
        <w:tc>
          <w:tcPr>
            <w:tcW w:w="1101" w:type="dxa"/>
          </w:tcPr>
          <w:p w14:paraId="3914EFA0" w14:textId="5C77A208" w:rsidR="006A3A53" w:rsidRPr="006A3A53" w:rsidRDefault="006A3A53" w:rsidP="006A3A53">
            <w:pPr>
              <w:pStyle w:val="TAL"/>
              <w:rPr>
                <w:rFonts w:asciiTheme="minorHAnsi" w:hAnsi="Calibri" w:cstheme="minorBidi"/>
                <w:color w:val="000000" w:themeColor="text1"/>
                <w:kern w:val="24"/>
                <w:sz w:val="20"/>
              </w:rPr>
            </w:pPr>
            <w:r w:rsidRPr="006A3A53">
              <w:rPr>
                <w:rFonts w:asciiTheme="minorHAnsi" w:hAnsi="Calibri" w:cstheme="minorBidi"/>
                <w:color w:val="000000" w:themeColor="text1"/>
                <w:kern w:val="24"/>
                <w:sz w:val="20"/>
              </w:rPr>
              <w:t>SA5</w:t>
            </w:r>
          </w:p>
        </w:tc>
        <w:tc>
          <w:tcPr>
            <w:tcW w:w="1101" w:type="dxa"/>
          </w:tcPr>
          <w:p w14:paraId="7339A876" w14:textId="748FE222" w:rsidR="006A3A53" w:rsidRPr="006A3A53" w:rsidRDefault="006A3A53" w:rsidP="006A3A53">
            <w:pPr>
              <w:pStyle w:val="TAL"/>
              <w:rPr>
                <w:rFonts w:asciiTheme="minorHAnsi" w:hAnsi="Calibri" w:cstheme="minorBidi"/>
                <w:color w:val="000000" w:themeColor="text1"/>
                <w:kern w:val="24"/>
                <w:sz w:val="20"/>
              </w:rPr>
            </w:pPr>
            <w:r w:rsidRPr="006A3A53">
              <w:rPr>
                <w:rFonts w:asciiTheme="minorHAnsi" w:hAnsi="Calibri" w:cstheme="minorBidi"/>
                <w:color w:val="000000" w:themeColor="text1"/>
                <w:kern w:val="24"/>
                <w:sz w:val="20"/>
              </w:rPr>
              <w:t>950027</w:t>
            </w:r>
          </w:p>
        </w:tc>
        <w:tc>
          <w:tcPr>
            <w:tcW w:w="6010" w:type="dxa"/>
          </w:tcPr>
          <w:p w14:paraId="0600A0D2" w14:textId="4EE336F9" w:rsidR="006A3A53" w:rsidRDefault="006A3A53" w:rsidP="006A3A53">
            <w:pPr>
              <w:pStyle w:val="TAL"/>
              <w:rPr>
                <w:rFonts w:asciiTheme="minorHAnsi" w:hAnsi="Calibri" w:cstheme="minorBidi"/>
                <w:color w:val="000000" w:themeColor="text1"/>
                <w:kern w:val="24"/>
                <w:sz w:val="20"/>
              </w:rPr>
            </w:pPr>
            <w:r w:rsidRPr="006A3A53">
              <w:rPr>
                <w:rFonts w:asciiTheme="minorHAnsi" w:hAnsi="Calibri" w:cstheme="minorBidi"/>
                <w:color w:val="000000" w:themeColor="text1"/>
                <w:kern w:val="24"/>
                <w:sz w:val="20"/>
              </w:rPr>
              <w:t>Study on basic Service-Based Management Architecture (SBMA) enabler enhancements</w:t>
            </w: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CC13C5" w14:paraId="0B66CC3F" w14:textId="77777777" w:rsidTr="005875D6">
        <w:trPr>
          <w:cantSplit/>
          <w:jc w:val="center"/>
        </w:trPr>
        <w:tc>
          <w:tcPr>
            <w:tcW w:w="1101" w:type="dxa"/>
          </w:tcPr>
          <w:p w14:paraId="2A3B29D4" w14:textId="0BDE2855" w:rsidR="00CC13C5" w:rsidRDefault="00CC13C5" w:rsidP="00CC13C5">
            <w:pPr>
              <w:pStyle w:val="TAL"/>
            </w:pPr>
            <w:r w:rsidRPr="00C6644C">
              <w:rPr>
                <w:rFonts w:asciiTheme="minorHAnsi" w:hAnsi="Calibri" w:cs="Calibri"/>
                <w:kern w:val="24"/>
                <w:sz w:val="20"/>
              </w:rPr>
              <w:t>930009</w:t>
            </w:r>
          </w:p>
        </w:tc>
        <w:tc>
          <w:tcPr>
            <w:tcW w:w="3326" w:type="dxa"/>
          </w:tcPr>
          <w:p w14:paraId="3AC061FD" w14:textId="64BE01DE" w:rsidR="00CC13C5" w:rsidRDefault="00CC13C5" w:rsidP="00CC13C5">
            <w:pPr>
              <w:pStyle w:val="TAL"/>
            </w:pPr>
            <w:r>
              <w:rPr>
                <w:rFonts w:asciiTheme="minorHAnsi" w:hAnsi="Calibri" w:cs="Calibri"/>
                <w:kern w:val="24"/>
                <w:sz w:val="20"/>
              </w:rPr>
              <w:t>(</w:t>
            </w:r>
            <w:r w:rsidRPr="008F0C6B">
              <w:rPr>
                <w:rFonts w:asciiTheme="minorHAnsi" w:hAnsi="Calibri" w:cs="Calibri"/>
                <w:kern w:val="24"/>
                <w:sz w:val="20"/>
              </w:rPr>
              <w:t>NSA_SBMA</w:t>
            </w:r>
            <w:r>
              <w:rPr>
                <w:rFonts w:asciiTheme="minorHAnsi" w:hAnsi="Calibri" w:cs="Calibri"/>
                <w:kern w:val="24"/>
                <w:sz w:val="20"/>
              </w:rPr>
              <w:t>)</w:t>
            </w:r>
            <w:r w:rsidRPr="00C6644C">
              <w:rPr>
                <w:rFonts w:asciiTheme="minorHAnsi" w:hAnsi="Calibri" w:cstheme="minorBidi"/>
                <w:color w:val="000000" w:themeColor="text1"/>
                <w:kern w:val="24"/>
                <w:sz w:val="20"/>
              </w:rPr>
              <w:t xml:space="preserve"> Improved support for NSA in the service-based management architecture</w:t>
            </w:r>
          </w:p>
        </w:tc>
        <w:tc>
          <w:tcPr>
            <w:tcW w:w="5099" w:type="dxa"/>
          </w:tcPr>
          <w:p w14:paraId="017BF4B1" w14:textId="772B436F" w:rsidR="00CC13C5" w:rsidRPr="00251D80" w:rsidRDefault="00CC13C5" w:rsidP="00CC13C5">
            <w:pPr>
              <w:pStyle w:val="Guidance"/>
            </w:pPr>
            <w:r w:rsidRPr="00E02B0A">
              <w:rPr>
                <w:rFonts w:asciiTheme="minorHAnsi" w:hAnsi="Calibri" w:cstheme="minorBidi"/>
                <w:i w:val="0"/>
                <w:color w:val="000000" w:themeColor="text1"/>
                <w:kern w:val="24"/>
              </w:rPr>
              <w:t xml:space="preserve">Enhancement of </w:t>
            </w:r>
            <w:r>
              <w:rPr>
                <w:rFonts w:asciiTheme="minorHAnsi" w:hAnsi="Calibri" w:cstheme="minorBidi"/>
                <w:i w:val="0"/>
                <w:color w:val="000000" w:themeColor="text1"/>
                <w:kern w:val="24"/>
              </w:rPr>
              <w:t>service based management architecture</w:t>
            </w:r>
          </w:p>
        </w:tc>
      </w:tr>
    </w:tbl>
    <w:p w14:paraId="01B64B3B" w14:textId="77777777" w:rsidR="001E489F" w:rsidRDefault="001E489F" w:rsidP="001E489F">
      <w:pPr>
        <w:pStyle w:val="FP"/>
      </w:pPr>
    </w:p>
    <w:p w14:paraId="4970DA35" w14:textId="77777777" w:rsidR="001E489F" w:rsidRPr="006C2E80" w:rsidRDefault="001E489F" w:rsidP="001E489F">
      <w:pPr>
        <w:rPr>
          <w:b/>
          <w:bCs/>
        </w:rPr>
      </w:pPr>
      <w:r w:rsidRPr="006C2E80">
        <w:rPr>
          <w:b/>
          <w:bCs/>
        </w:rPr>
        <w:t>Dependency on non-3GPP (draft) specification:</w:t>
      </w:r>
    </w:p>
    <w:p w14:paraId="096FF532" w14:textId="06B6877D" w:rsidR="001E489F" w:rsidRPr="006C2E80" w:rsidRDefault="00F57924" w:rsidP="001E489F">
      <w:pPr>
        <w:pStyle w:val="Guidance"/>
      </w:pPr>
      <w:r>
        <w:t>None.</w:t>
      </w: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4ABE5B36" w14:textId="2A4D3B91" w:rsidR="009C5403" w:rsidRPr="00566660" w:rsidRDefault="009C5403" w:rsidP="009C5403">
      <w:pPr>
        <w:jc w:val="both"/>
        <w:rPr>
          <w:rFonts w:ascii="Arial" w:hAnsi="Arial" w:cs="Arial"/>
        </w:rPr>
      </w:pPr>
    </w:p>
    <w:p w14:paraId="631303A8" w14:textId="77777777" w:rsidR="004168C3" w:rsidRPr="004168C3" w:rsidRDefault="004168C3" w:rsidP="004168C3">
      <w:pPr>
        <w:spacing w:after="180"/>
        <w:jc w:val="both"/>
        <w:rPr>
          <w:rFonts w:ascii="Arial" w:hAnsi="Arial" w:cs="Arial"/>
          <w:color w:val="000000"/>
          <w:lang w:eastAsia="zh-CN"/>
        </w:rPr>
      </w:pPr>
      <w:r w:rsidRPr="004168C3">
        <w:rPr>
          <w:rFonts w:ascii="Arial" w:hAnsi="Arial" w:cs="Arial" w:hint="eastAsia"/>
          <w:color w:val="000000"/>
          <w:lang w:eastAsia="zh-CN"/>
        </w:rPr>
        <w:t>I</w:t>
      </w:r>
      <w:r w:rsidRPr="004168C3">
        <w:rPr>
          <w:rFonts w:ascii="Arial" w:hAnsi="Arial" w:cs="Arial"/>
          <w:color w:val="000000"/>
          <w:lang w:eastAsia="zh-CN"/>
        </w:rPr>
        <w:t xml:space="preserve">n Rel-18 FS_eSBMA study the following items have been concluded. </w:t>
      </w:r>
    </w:p>
    <w:p w14:paraId="6B802549" w14:textId="77777777" w:rsidR="004168C3" w:rsidRPr="004168C3" w:rsidRDefault="004168C3" w:rsidP="004168C3">
      <w:pPr>
        <w:spacing w:after="180"/>
        <w:jc w:val="both"/>
        <w:rPr>
          <w:rFonts w:ascii="Arial" w:hAnsi="Arial" w:cs="Arial"/>
          <w:color w:val="000000"/>
          <w:lang w:eastAsia="zh-CN"/>
        </w:rPr>
      </w:pPr>
      <w:r w:rsidRPr="004168C3">
        <w:rPr>
          <w:rFonts w:ascii="Arial" w:hAnsi="Arial" w:cs="Arial"/>
          <w:color w:val="000000"/>
          <w:lang w:eastAsia="zh-CN"/>
        </w:rPr>
        <w:t>1.</w:t>
      </w:r>
      <w:r w:rsidRPr="004168C3">
        <w:rPr>
          <w:rFonts w:ascii="Arial" w:hAnsi="Arial" w:cs="Arial"/>
          <w:color w:val="000000"/>
          <w:lang w:eastAsia="zh-CN"/>
        </w:rPr>
        <w:tab/>
        <w:t>Scope of SBMA specifications</w:t>
      </w:r>
    </w:p>
    <w:p w14:paraId="2E2358E2" w14:textId="77777777" w:rsidR="004168C3" w:rsidRPr="004168C3" w:rsidRDefault="004168C3" w:rsidP="004168C3">
      <w:pPr>
        <w:spacing w:after="180"/>
        <w:jc w:val="both"/>
        <w:rPr>
          <w:rFonts w:ascii="Arial" w:hAnsi="Arial" w:cs="Arial"/>
          <w:color w:val="000000"/>
          <w:lang w:eastAsia="zh-CN"/>
        </w:rPr>
      </w:pPr>
      <w:r w:rsidRPr="004168C3">
        <w:rPr>
          <w:rFonts w:ascii="Arial" w:hAnsi="Arial" w:cs="Arial"/>
          <w:color w:val="000000"/>
          <w:lang w:eastAsia="zh-CN"/>
        </w:rPr>
        <w:t>2.</w:t>
      </w:r>
      <w:r w:rsidRPr="004168C3">
        <w:rPr>
          <w:rFonts w:ascii="Arial" w:hAnsi="Arial" w:cs="Arial"/>
          <w:color w:val="000000"/>
          <w:lang w:eastAsia="zh-CN"/>
        </w:rPr>
        <w:tab/>
        <w:t>SBMA supporting management of 5G SA and NSA scenarios</w:t>
      </w:r>
    </w:p>
    <w:p w14:paraId="1D159737" w14:textId="77777777" w:rsidR="004168C3" w:rsidRPr="004168C3" w:rsidRDefault="004168C3" w:rsidP="004168C3">
      <w:pPr>
        <w:spacing w:after="180"/>
        <w:jc w:val="both"/>
        <w:rPr>
          <w:rFonts w:ascii="Arial" w:hAnsi="Arial" w:cs="Arial"/>
          <w:color w:val="000000"/>
          <w:lang w:eastAsia="zh-CN"/>
        </w:rPr>
      </w:pPr>
      <w:r w:rsidRPr="004168C3">
        <w:rPr>
          <w:rFonts w:ascii="Arial" w:hAnsi="Arial" w:cs="Arial"/>
          <w:color w:val="000000"/>
          <w:lang w:eastAsia="zh-CN"/>
        </w:rPr>
        <w:t>3.</w:t>
      </w:r>
      <w:r w:rsidRPr="004168C3">
        <w:rPr>
          <w:rFonts w:ascii="Arial" w:hAnsi="Arial" w:cs="Arial"/>
          <w:color w:val="000000"/>
          <w:lang w:eastAsia="zh-CN"/>
        </w:rPr>
        <w:tab/>
        <w:t>SBMA supporting management architecture and frameworks in other SDOs</w:t>
      </w:r>
    </w:p>
    <w:p w14:paraId="6056ECE6" w14:textId="77777777" w:rsidR="004168C3" w:rsidRPr="004168C3" w:rsidRDefault="004168C3" w:rsidP="004168C3">
      <w:pPr>
        <w:spacing w:after="180"/>
        <w:jc w:val="both"/>
        <w:rPr>
          <w:rFonts w:ascii="Arial" w:hAnsi="Arial" w:cs="Arial"/>
          <w:color w:val="000000"/>
          <w:lang w:eastAsia="zh-CN"/>
        </w:rPr>
      </w:pPr>
      <w:r w:rsidRPr="004168C3">
        <w:rPr>
          <w:rFonts w:ascii="Arial" w:hAnsi="Arial" w:cs="Arial"/>
          <w:color w:val="000000"/>
          <w:lang w:eastAsia="zh-CN"/>
        </w:rPr>
        <w:t>4.</w:t>
      </w:r>
      <w:r w:rsidRPr="004168C3">
        <w:rPr>
          <w:rFonts w:ascii="Arial" w:hAnsi="Arial" w:cs="Arial"/>
          <w:color w:val="000000"/>
          <w:lang w:eastAsia="zh-CN"/>
        </w:rPr>
        <w:tab/>
        <w:t>Use of Models in SBMA</w:t>
      </w:r>
    </w:p>
    <w:p w14:paraId="01CB1E2F" w14:textId="77777777" w:rsidR="004168C3" w:rsidRPr="004168C3" w:rsidRDefault="004168C3" w:rsidP="004168C3">
      <w:pPr>
        <w:spacing w:after="180"/>
        <w:jc w:val="both"/>
        <w:rPr>
          <w:rFonts w:ascii="Arial" w:hAnsi="Arial" w:cs="Arial"/>
          <w:color w:val="000000"/>
          <w:lang w:eastAsia="zh-CN"/>
        </w:rPr>
      </w:pPr>
      <w:r w:rsidRPr="004168C3">
        <w:rPr>
          <w:rFonts w:ascii="Arial" w:hAnsi="Arial" w:cs="Arial"/>
          <w:color w:val="000000"/>
          <w:lang w:eastAsia="zh-CN"/>
        </w:rPr>
        <w:t>5.</w:t>
      </w:r>
      <w:r w:rsidRPr="004168C3">
        <w:rPr>
          <w:rFonts w:ascii="Arial" w:hAnsi="Arial" w:cs="Arial"/>
          <w:color w:val="000000"/>
          <w:lang w:eastAsia="zh-CN"/>
        </w:rPr>
        <w:tab/>
        <w:t>Improvement on the management function description</w:t>
      </w:r>
    </w:p>
    <w:p w14:paraId="68519064" w14:textId="77777777" w:rsidR="004168C3" w:rsidRPr="004168C3" w:rsidRDefault="004168C3" w:rsidP="004168C3">
      <w:pPr>
        <w:spacing w:after="180"/>
        <w:jc w:val="both"/>
        <w:rPr>
          <w:rFonts w:ascii="Arial" w:hAnsi="Arial" w:cs="Arial"/>
          <w:color w:val="000000"/>
          <w:lang w:eastAsia="zh-CN"/>
        </w:rPr>
      </w:pPr>
      <w:r w:rsidRPr="004168C3">
        <w:rPr>
          <w:rFonts w:ascii="Arial" w:hAnsi="Arial" w:cs="Arial"/>
          <w:color w:val="000000"/>
          <w:lang w:eastAsia="zh-CN"/>
        </w:rPr>
        <w:t>6.</w:t>
      </w:r>
      <w:r w:rsidRPr="004168C3">
        <w:rPr>
          <w:rFonts w:ascii="Arial" w:hAnsi="Arial" w:cs="Arial"/>
          <w:color w:val="000000"/>
          <w:lang w:eastAsia="zh-CN"/>
        </w:rPr>
        <w:tab/>
        <w:t>Providing overview for SBMA series of specifications</w:t>
      </w:r>
    </w:p>
    <w:p w14:paraId="6354CD15" w14:textId="4954D964" w:rsidR="007B6529" w:rsidRDefault="004168C3" w:rsidP="004168C3">
      <w:pPr>
        <w:spacing w:after="180"/>
        <w:jc w:val="both"/>
        <w:rPr>
          <w:rFonts w:ascii="Arial" w:hAnsi="Arial" w:cs="Arial"/>
          <w:color w:val="000000"/>
          <w:lang w:eastAsia="zh-CN"/>
        </w:rPr>
      </w:pPr>
      <w:r w:rsidRPr="004168C3">
        <w:rPr>
          <w:rFonts w:ascii="Arial" w:hAnsi="Arial" w:cs="Arial"/>
          <w:color w:val="000000"/>
          <w:lang w:eastAsia="zh-CN"/>
        </w:rPr>
        <w:t xml:space="preserve">Based on the output of the study, the group agreed that some improvement are needed to elaborate the usage of SBMA, </w:t>
      </w:r>
      <w:r w:rsidR="00074F61">
        <w:rPr>
          <w:rFonts w:ascii="Arial" w:hAnsi="Arial" w:cs="Arial" w:hint="eastAsia"/>
          <w:color w:val="000000"/>
          <w:lang w:eastAsia="zh-CN"/>
        </w:rPr>
        <w:t>inc</w:t>
      </w:r>
      <w:r w:rsidR="00074F61">
        <w:rPr>
          <w:rFonts w:ascii="Arial" w:hAnsi="Arial" w:cs="Arial"/>
          <w:color w:val="000000"/>
          <w:lang w:eastAsia="zh-CN"/>
        </w:rPr>
        <w:t xml:space="preserve">luding </w:t>
      </w:r>
      <w:r w:rsidRPr="004168C3">
        <w:rPr>
          <w:rFonts w:ascii="Arial" w:hAnsi="Arial" w:cs="Arial"/>
          <w:color w:val="000000"/>
          <w:lang w:eastAsia="zh-CN"/>
        </w:rPr>
        <w:t>add description on management of management functions, coordination enhancement on architecture to reflect the collaboration with other industry groups.</w:t>
      </w:r>
    </w:p>
    <w:p w14:paraId="1F3CE798" w14:textId="77777777" w:rsidR="007B6529" w:rsidRPr="007B6529" w:rsidRDefault="007B6529" w:rsidP="007B6529">
      <w:pPr>
        <w:spacing w:after="180"/>
        <w:jc w:val="both"/>
        <w:rPr>
          <w:rFonts w:ascii="Arial" w:eastAsia="MS Mincho" w:hAnsi="Arial" w:cs="Arial"/>
          <w:color w:val="000000"/>
          <w:lang w:eastAsia="ja-JP"/>
        </w:rPr>
      </w:pPr>
      <w:r w:rsidRPr="007B6529">
        <w:rPr>
          <w:rFonts w:ascii="Arial" w:eastAsia="MS Mincho" w:hAnsi="Arial" w:cs="Arial"/>
          <w:color w:val="000000"/>
          <w:lang w:eastAsia="ja-JP"/>
        </w:rPr>
        <w:t>SBMA is using specifications that were made for the IRP architecture. Some of them are generic but only state IRP architecture as scope, while others are mixing information that are IRP info only with:</w:t>
      </w:r>
    </w:p>
    <w:p w14:paraId="7E8D85C3" w14:textId="77777777" w:rsidR="007B6529" w:rsidRPr="00074F61" w:rsidRDefault="007B6529" w:rsidP="007B6529">
      <w:pPr>
        <w:spacing w:after="180"/>
        <w:jc w:val="both"/>
        <w:rPr>
          <w:rFonts w:ascii="Arial" w:hAnsi="Arial" w:cs="Arial"/>
          <w:color w:val="000000"/>
          <w:lang w:eastAsia="zh-CN"/>
        </w:rPr>
      </w:pPr>
      <w:r w:rsidRPr="00074F61">
        <w:rPr>
          <w:rFonts w:ascii="Arial" w:hAnsi="Arial" w:cs="Arial" w:hint="eastAsia"/>
          <w:color w:val="000000"/>
          <w:lang w:eastAsia="zh-CN"/>
        </w:rPr>
        <w:t>•</w:t>
      </w:r>
      <w:r w:rsidRPr="00074F61">
        <w:rPr>
          <w:rFonts w:ascii="Arial" w:hAnsi="Arial" w:cs="Arial"/>
          <w:color w:val="000000"/>
          <w:lang w:eastAsia="zh-CN"/>
        </w:rPr>
        <w:tab/>
        <w:t xml:space="preserve">SBMA info only, or </w:t>
      </w:r>
    </w:p>
    <w:p w14:paraId="165177FD" w14:textId="77777777" w:rsidR="007B6529" w:rsidRPr="00074F61" w:rsidRDefault="007B6529" w:rsidP="007B6529">
      <w:pPr>
        <w:spacing w:after="180"/>
        <w:jc w:val="both"/>
        <w:rPr>
          <w:rFonts w:ascii="Arial" w:hAnsi="Arial" w:cs="Arial"/>
          <w:color w:val="000000"/>
          <w:lang w:eastAsia="zh-CN"/>
        </w:rPr>
      </w:pPr>
      <w:r w:rsidRPr="00074F61">
        <w:rPr>
          <w:rFonts w:ascii="Arial" w:hAnsi="Arial" w:cs="Arial" w:hint="eastAsia"/>
          <w:color w:val="000000"/>
          <w:lang w:eastAsia="zh-CN"/>
        </w:rPr>
        <w:t>•</w:t>
      </w:r>
      <w:r w:rsidRPr="00074F61">
        <w:rPr>
          <w:rFonts w:ascii="Arial" w:hAnsi="Arial" w:cs="Arial"/>
          <w:color w:val="000000"/>
          <w:lang w:eastAsia="zh-CN"/>
        </w:rPr>
        <w:tab/>
        <w:t>info valid both in IRPs and in SBMA.</w:t>
      </w:r>
    </w:p>
    <w:p w14:paraId="0663D8BC" w14:textId="36626FCD" w:rsidR="007B6529" w:rsidRPr="007B6529" w:rsidRDefault="007B6529" w:rsidP="00074F61">
      <w:pPr>
        <w:spacing w:after="180"/>
        <w:jc w:val="both"/>
        <w:rPr>
          <w:rFonts w:ascii="Arial" w:eastAsia="MS Mincho" w:hAnsi="Arial" w:cs="Arial"/>
          <w:color w:val="000000"/>
          <w:lang w:eastAsia="ja-JP"/>
        </w:rPr>
      </w:pPr>
      <w:r w:rsidRPr="007B6529">
        <w:rPr>
          <w:rFonts w:ascii="Arial" w:eastAsia="MS Mincho" w:hAnsi="Arial" w:cs="Arial"/>
          <w:color w:val="000000"/>
          <w:lang w:eastAsia="ja-JP"/>
        </w:rPr>
        <w:t>During several SA5 meetings it has been discussed that the description of the management services and the description on how they are used are spread out on many specifications.</w:t>
      </w:r>
      <w:r w:rsidR="00074F61">
        <w:rPr>
          <w:rFonts w:ascii="Arial" w:eastAsia="MS Mincho" w:hAnsi="Arial" w:cs="Arial"/>
          <w:color w:val="000000"/>
          <w:lang w:eastAsia="ja-JP"/>
        </w:rPr>
        <w:t xml:space="preserve"> </w:t>
      </w:r>
      <w:r w:rsidRPr="007B6529">
        <w:rPr>
          <w:rFonts w:ascii="Arial" w:eastAsia="MS Mincho" w:hAnsi="Arial" w:cs="Arial"/>
          <w:color w:val="000000"/>
          <w:lang w:eastAsia="ja-JP"/>
        </w:rPr>
        <w:t>This creates unclear specifications which makes interoperability difficult, unless one is very knowledgeable about the TSs.</w:t>
      </w:r>
      <w:r w:rsidR="00074F61">
        <w:rPr>
          <w:rFonts w:ascii="Arial" w:eastAsia="MS Mincho" w:hAnsi="Arial" w:cs="Arial"/>
          <w:color w:val="000000"/>
          <w:lang w:eastAsia="ja-JP"/>
        </w:rPr>
        <w:t xml:space="preserve"> </w:t>
      </w:r>
      <w:r w:rsidRPr="007B6529">
        <w:rPr>
          <w:rFonts w:ascii="Arial" w:eastAsia="MS Mincho" w:hAnsi="Arial" w:cs="Arial"/>
          <w:color w:val="000000"/>
          <w:lang w:eastAsia="ja-JP"/>
        </w:rPr>
        <w:t>The study on Enhancement of service based management architecture has recognized this situation and has made the following recommendations:</w:t>
      </w:r>
    </w:p>
    <w:p w14:paraId="5C84D40C" w14:textId="5682EADB" w:rsidR="00074F61" w:rsidRPr="00074F61" w:rsidRDefault="007B6529" w:rsidP="007B6529">
      <w:pPr>
        <w:spacing w:after="180"/>
        <w:jc w:val="both"/>
        <w:rPr>
          <w:rFonts w:ascii="Arial" w:hAnsi="Arial" w:cs="Arial"/>
          <w:color w:val="000000"/>
          <w:lang w:eastAsia="zh-CN"/>
        </w:rPr>
      </w:pPr>
      <w:r w:rsidRPr="00074F61">
        <w:rPr>
          <w:rFonts w:ascii="Arial" w:hAnsi="Arial" w:cs="Arial" w:hint="eastAsia"/>
          <w:color w:val="000000"/>
          <w:lang w:eastAsia="zh-CN"/>
        </w:rPr>
        <w:t>•</w:t>
      </w:r>
      <w:r w:rsidRPr="00074F61">
        <w:rPr>
          <w:rFonts w:ascii="Arial" w:hAnsi="Arial" w:cs="Arial"/>
          <w:color w:val="000000"/>
          <w:lang w:eastAsia="zh-CN"/>
        </w:rPr>
        <w:tab/>
        <w:t>Update 32.404 [Performance measurements; Definitions and template] to include SBMA.</w:t>
      </w:r>
    </w:p>
    <w:p w14:paraId="0D193E05" w14:textId="1C0453D0" w:rsidR="007B6529" w:rsidRPr="00074F61" w:rsidRDefault="00074F61" w:rsidP="007B6529">
      <w:pPr>
        <w:spacing w:after="180"/>
        <w:jc w:val="both"/>
        <w:rPr>
          <w:rFonts w:ascii="Arial" w:hAnsi="Arial" w:cs="Arial"/>
          <w:color w:val="000000"/>
          <w:lang w:eastAsia="zh-CN"/>
        </w:rPr>
      </w:pPr>
      <w:r w:rsidRPr="00074F61">
        <w:rPr>
          <w:rFonts w:ascii="Arial" w:hAnsi="Arial" w:cs="Arial" w:hint="eastAsia"/>
          <w:color w:val="000000"/>
          <w:lang w:eastAsia="zh-CN"/>
        </w:rPr>
        <w:t>•</w:t>
      </w:r>
      <w:r w:rsidRPr="00074F61">
        <w:rPr>
          <w:rFonts w:ascii="Arial" w:hAnsi="Arial" w:cs="Arial"/>
          <w:color w:val="000000"/>
          <w:lang w:eastAsia="zh-CN"/>
        </w:rPr>
        <w:tab/>
      </w:r>
      <w:r w:rsidR="0059097F">
        <w:rPr>
          <w:rFonts w:ascii="Arial" w:hAnsi="Arial" w:cs="Arial"/>
          <w:color w:val="000000"/>
          <w:lang w:eastAsia="zh-CN"/>
        </w:rPr>
        <w:t xml:space="preserve">Update </w:t>
      </w:r>
      <w:r w:rsidR="007B6529" w:rsidRPr="00074F61">
        <w:rPr>
          <w:rFonts w:ascii="Arial" w:hAnsi="Arial" w:cs="Arial"/>
          <w:color w:val="000000"/>
          <w:lang w:eastAsia="zh-CN"/>
        </w:rPr>
        <w:t xml:space="preserve">32.300 Name convention for Managed Objects </w:t>
      </w:r>
      <w:r w:rsidR="0059097F">
        <w:rPr>
          <w:rFonts w:ascii="Arial" w:hAnsi="Arial" w:cs="Arial"/>
          <w:color w:val="000000"/>
          <w:lang w:eastAsia="zh-CN"/>
        </w:rPr>
        <w:t>to include</w:t>
      </w:r>
      <w:r w:rsidR="007B6529" w:rsidRPr="00074F61">
        <w:rPr>
          <w:rFonts w:ascii="Arial" w:hAnsi="Arial" w:cs="Arial"/>
          <w:color w:val="000000"/>
          <w:lang w:eastAsia="zh-CN"/>
        </w:rPr>
        <w:t xml:space="preserve"> SBMA.</w:t>
      </w:r>
    </w:p>
    <w:p w14:paraId="6A05964E" w14:textId="77777777" w:rsidR="007B6529" w:rsidRPr="004168C3" w:rsidRDefault="007B6529" w:rsidP="007B6529">
      <w:pPr>
        <w:spacing w:after="180"/>
        <w:jc w:val="both"/>
        <w:rPr>
          <w:rFonts w:ascii="Arial" w:eastAsia="MS Mincho" w:hAnsi="Arial" w:cs="Arial"/>
          <w:color w:val="000000"/>
          <w:lang w:eastAsia="ja-JP"/>
        </w:rPr>
      </w:pPr>
    </w:p>
    <w:p w14:paraId="0C6BB837" w14:textId="77777777" w:rsidR="006A3A53" w:rsidRPr="00673DA1" w:rsidRDefault="006A3A53" w:rsidP="006A3A53">
      <w:pPr>
        <w:pStyle w:val="Guidance"/>
        <w:rPr>
          <w:rFonts w:ascii="Arial" w:hAnsi="Arial" w:cs="Arial"/>
          <w:i w:val="0"/>
          <w:lang w:eastAsia="zh-CN"/>
        </w:rPr>
      </w:pPr>
      <w:r w:rsidRPr="00673DA1">
        <w:rPr>
          <w:rFonts w:ascii="Arial" w:hAnsi="Arial" w:cs="Arial"/>
          <w:i w:val="0"/>
          <w:lang w:eastAsia="zh-CN"/>
        </w:rPr>
        <w:t>TR 28.831 " Study on basic Service-Based Management Architecture (SBMA) enabler enhancements" discusses numerous enhancements for SBMA enablers and concludes with concrete recommendations. The purpose of this WI is to implement these recommendations into normative specifications.</w:t>
      </w:r>
    </w:p>
    <w:p w14:paraId="1B86BFA5" w14:textId="77777777" w:rsidR="006A3A53" w:rsidRPr="00673DA1" w:rsidRDefault="006A3A53" w:rsidP="006A3A53">
      <w:pPr>
        <w:rPr>
          <w:rFonts w:ascii="Arial" w:hAnsi="Arial" w:cs="Arial"/>
          <w:color w:val="000000"/>
          <w:lang w:eastAsia="zh-CN"/>
        </w:rPr>
      </w:pPr>
      <w:r w:rsidRPr="00673DA1">
        <w:rPr>
          <w:rFonts w:ascii="Arial" w:hAnsi="Arial" w:cs="Arial"/>
          <w:color w:val="000000"/>
          <w:lang w:eastAsia="zh-CN"/>
        </w:rPr>
        <w:t>More specifically, the following issues shall be addressed:</w:t>
      </w:r>
    </w:p>
    <w:p w14:paraId="1B72D01F" w14:textId="77777777" w:rsidR="006A3A53" w:rsidRPr="00673DA1" w:rsidRDefault="006A3A53" w:rsidP="006A3A53">
      <w:pPr>
        <w:rPr>
          <w:rFonts w:ascii="Arial" w:hAnsi="Arial" w:cs="Arial"/>
          <w:color w:val="000000"/>
          <w:lang w:eastAsia="zh-CN"/>
        </w:rPr>
      </w:pPr>
      <w:r w:rsidRPr="00673DA1">
        <w:rPr>
          <w:rFonts w:ascii="Arial" w:hAnsi="Arial" w:cs="Arial"/>
          <w:color w:val="000000"/>
          <w:lang w:eastAsia="zh-CN"/>
        </w:rPr>
        <w:t>TR 28.831, clause 4.3 proposes an update to the stage 2 definition of "createMOI". TS 28.532 shall be updated accordingly.</w:t>
      </w:r>
    </w:p>
    <w:p w14:paraId="1EA6EB10" w14:textId="77777777" w:rsidR="006A3A53" w:rsidRPr="00673DA1" w:rsidRDefault="006A3A53" w:rsidP="006A3A53">
      <w:pPr>
        <w:rPr>
          <w:rFonts w:ascii="Arial" w:hAnsi="Arial" w:cs="Arial"/>
          <w:color w:val="000000"/>
          <w:lang w:eastAsia="zh-CN"/>
        </w:rPr>
      </w:pPr>
      <w:r w:rsidRPr="00673DA1">
        <w:rPr>
          <w:rFonts w:ascii="Arial" w:hAnsi="Arial" w:cs="Arial"/>
          <w:color w:val="000000"/>
          <w:lang w:eastAsia="zh-CN"/>
        </w:rPr>
        <w:t>TR 28.831, clause 4.4 proposes an update to the stage 2 definition of "modifyMOIAttributes". TS 28.532 shall be updated accordingly.</w:t>
      </w:r>
    </w:p>
    <w:p w14:paraId="04948854" w14:textId="77777777" w:rsidR="006A3A53" w:rsidRPr="00673DA1" w:rsidRDefault="006A3A53" w:rsidP="006A3A53">
      <w:pPr>
        <w:rPr>
          <w:rFonts w:ascii="Arial" w:hAnsi="Arial" w:cs="Arial"/>
          <w:color w:val="000000"/>
          <w:lang w:eastAsia="zh-CN"/>
        </w:rPr>
      </w:pPr>
      <w:r w:rsidRPr="00673DA1">
        <w:rPr>
          <w:rFonts w:ascii="Arial" w:hAnsi="Arial" w:cs="Arial"/>
          <w:color w:val="000000"/>
          <w:lang w:eastAsia="zh-CN"/>
        </w:rPr>
        <w:t>TR 28.831, clause 4.6 proposes to add the stage 2 definition of "changeMOIs". TS 28.532 shall be updated accordingly.</w:t>
      </w:r>
    </w:p>
    <w:p w14:paraId="4AF1619D" w14:textId="323D33D2" w:rsidR="001E489F" w:rsidRPr="00673DA1" w:rsidRDefault="006A3A53" w:rsidP="00B570A8">
      <w:pPr>
        <w:rPr>
          <w:i/>
        </w:rPr>
      </w:pPr>
      <w:r w:rsidRPr="00673DA1">
        <w:rPr>
          <w:rFonts w:ascii="Arial" w:hAnsi="Arial" w:cs="Arial"/>
          <w:color w:val="000000"/>
          <w:lang w:eastAsia="zh-CN"/>
        </w:rPr>
        <w:t>TR 28.831, clause 4.2 proposes to add a node selection mechanism inspired by XPath. Uses cases include targeted notification subscriptions. TS 32.158 and TS 28.532 shall be updated accordingly. This work applies only to the HTTP/JSON SS.</w:t>
      </w:r>
    </w:p>
    <w:p w14:paraId="293AA72B" w14:textId="77777777" w:rsidR="001E489F" w:rsidRPr="006C2E80" w:rsidRDefault="001E489F" w:rsidP="001E489F"/>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3D31E09F" w14:textId="77777777" w:rsidR="009C5403" w:rsidRPr="009C5403" w:rsidRDefault="009C5403" w:rsidP="009C5403">
      <w:pPr>
        <w:overflowPunct w:val="0"/>
        <w:autoSpaceDE w:val="0"/>
        <w:autoSpaceDN w:val="0"/>
        <w:adjustRightInd w:val="0"/>
        <w:spacing w:beforeLines="50" w:before="120"/>
        <w:textAlignment w:val="baseline"/>
        <w:rPr>
          <w:rFonts w:ascii="Arial" w:hAnsi="Arial" w:cs="Arial"/>
          <w:color w:val="000000"/>
          <w:lang w:eastAsia="ja-JP"/>
        </w:rPr>
      </w:pPr>
      <w:r w:rsidRPr="009C5403">
        <w:rPr>
          <w:rFonts w:ascii="Arial" w:hAnsi="Arial" w:cs="Arial"/>
          <w:color w:val="000000"/>
          <w:lang w:eastAsia="ja-JP"/>
        </w:rPr>
        <w:t xml:space="preserve">The objectives of this </w:t>
      </w:r>
      <w:r w:rsidRPr="009C5403">
        <w:rPr>
          <w:rFonts w:ascii="Arial" w:hAnsi="Arial" w:cs="Arial"/>
          <w:color w:val="000000"/>
          <w:lang w:eastAsia="zh-CN"/>
        </w:rPr>
        <w:t>work item</w:t>
      </w:r>
      <w:r w:rsidRPr="009C5403">
        <w:rPr>
          <w:rFonts w:ascii="Arial" w:hAnsi="Arial" w:cs="Arial"/>
          <w:color w:val="000000"/>
          <w:lang w:eastAsia="ja-JP"/>
        </w:rPr>
        <w:t xml:space="preserve"> are:</w:t>
      </w:r>
    </w:p>
    <w:p w14:paraId="3D82F5A0" w14:textId="77777777" w:rsidR="009C5403" w:rsidRPr="009C5403" w:rsidRDefault="009C5403" w:rsidP="009C5403">
      <w:pPr>
        <w:spacing w:after="180"/>
        <w:jc w:val="both"/>
        <w:rPr>
          <w:rFonts w:ascii="Arial" w:hAnsi="Arial" w:cs="Arial"/>
          <w:color w:val="000000"/>
          <w:lang w:eastAsia="zh-CN"/>
        </w:rPr>
      </w:pPr>
      <w:r w:rsidRPr="009C5403">
        <w:rPr>
          <w:rFonts w:ascii="Arial" w:hAnsi="Arial" w:cs="Arial"/>
          <w:color w:val="000000"/>
          <w:lang w:eastAsia="zh-CN"/>
        </w:rPr>
        <w:t>1. Improvement on the existing TS 28.533 description of SBMA including</w:t>
      </w:r>
      <w:r w:rsidRPr="009C5403" w:rsidDel="000B19CF">
        <w:rPr>
          <w:rFonts w:ascii="Arial" w:hAnsi="Arial" w:cs="Arial"/>
          <w:color w:val="000000"/>
          <w:lang w:eastAsia="zh-CN"/>
        </w:rPr>
        <w:t xml:space="preserve"> </w:t>
      </w:r>
      <w:r w:rsidRPr="009C5403">
        <w:rPr>
          <w:rFonts w:ascii="Arial" w:hAnsi="Arial" w:cs="Arial"/>
          <w:color w:val="000000"/>
          <w:lang w:val="en-US" w:eastAsia="zh-CN"/>
        </w:rPr>
        <w:t>improving the overview of SBMA series specifications based on Rel-18 work progress.</w:t>
      </w:r>
    </w:p>
    <w:p w14:paraId="32A68FC7" w14:textId="63564A25" w:rsidR="009C5403" w:rsidRDefault="00B544D7" w:rsidP="009C5403">
      <w:pPr>
        <w:spacing w:after="180"/>
        <w:jc w:val="both"/>
        <w:rPr>
          <w:rFonts w:ascii="Arial" w:hAnsi="Arial" w:cs="Arial"/>
          <w:color w:val="000000"/>
          <w:lang w:val="en-US" w:eastAsia="zh-CN"/>
        </w:rPr>
      </w:pPr>
      <w:r>
        <w:rPr>
          <w:rFonts w:ascii="Arial" w:hAnsi="Arial" w:cs="Arial"/>
          <w:color w:val="000000"/>
          <w:lang w:val="en-US" w:eastAsia="zh-CN"/>
        </w:rPr>
        <w:t>2</w:t>
      </w:r>
      <w:r w:rsidR="009C5403" w:rsidRPr="009C5403">
        <w:rPr>
          <w:rFonts w:ascii="Arial" w:hAnsi="Arial" w:cs="Arial"/>
          <w:color w:val="000000"/>
          <w:lang w:val="en-US" w:eastAsia="zh-CN"/>
        </w:rPr>
        <w:t>. Address the architecture enhancement based on the collaboration with other industry groups (e.g GSMA OPG etc.).</w:t>
      </w:r>
    </w:p>
    <w:p w14:paraId="7AF4BF09" w14:textId="72EE3926" w:rsidR="007B6529" w:rsidRPr="000D54E4" w:rsidRDefault="00B544D7" w:rsidP="00F81663">
      <w:pPr>
        <w:spacing w:after="180"/>
        <w:jc w:val="both"/>
        <w:rPr>
          <w:rFonts w:ascii="Arial" w:hAnsi="Arial" w:cs="Arial"/>
          <w:color w:val="000000"/>
          <w:lang w:val="en-US" w:eastAsia="zh-CN"/>
        </w:rPr>
      </w:pPr>
      <w:r>
        <w:rPr>
          <w:rFonts w:ascii="Arial" w:hAnsi="Arial" w:cs="Arial"/>
          <w:color w:val="000000"/>
          <w:lang w:val="en-US" w:eastAsia="zh-CN"/>
        </w:rPr>
        <w:t xml:space="preserve">3. </w:t>
      </w:r>
      <w:r w:rsidR="00DA30B3">
        <w:rPr>
          <w:rFonts w:ascii="Arial" w:hAnsi="Arial" w:cs="Arial"/>
          <w:color w:val="000000"/>
          <w:lang w:val="en-US" w:eastAsia="zh-CN"/>
        </w:rPr>
        <w:t>R</w:t>
      </w:r>
      <w:r w:rsidR="007B6529" w:rsidRPr="000D54E4">
        <w:rPr>
          <w:rFonts w:ascii="Arial" w:hAnsi="Arial" w:cs="Arial"/>
          <w:color w:val="000000"/>
          <w:lang w:val="en-US" w:eastAsia="zh-CN"/>
        </w:rPr>
        <w:t>estructure the specifications for Fault supervision.</w:t>
      </w:r>
    </w:p>
    <w:p w14:paraId="4959E680" w14:textId="0C78544A" w:rsidR="007B6529" w:rsidRDefault="00B544D7" w:rsidP="00F81663">
      <w:pPr>
        <w:spacing w:after="180"/>
        <w:jc w:val="both"/>
        <w:rPr>
          <w:rFonts w:ascii="Arial" w:hAnsi="Arial" w:cs="Arial"/>
          <w:color w:val="000000"/>
          <w:lang w:val="en-US" w:eastAsia="zh-CN"/>
        </w:rPr>
      </w:pPr>
      <w:r>
        <w:rPr>
          <w:rFonts w:ascii="Arial" w:hAnsi="Arial" w:cs="Arial"/>
          <w:color w:val="000000"/>
          <w:lang w:val="en-US" w:eastAsia="zh-CN"/>
        </w:rPr>
        <w:t>4.</w:t>
      </w:r>
      <w:r w:rsidR="000D54E4">
        <w:rPr>
          <w:rFonts w:ascii="Arial" w:hAnsi="Arial" w:cs="Arial"/>
          <w:color w:val="000000"/>
          <w:lang w:val="en-US" w:eastAsia="zh-CN"/>
        </w:rPr>
        <w:t xml:space="preserve"> U</w:t>
      </w:r>
      <w:r w:rsidR="007B6529" w:rsidRPr="000D54E4">
        <w:rPr>
          <w:rFonts w:ascii="Arial" w:hAnsi="Arial" w:cs="Arial"/>
          <w:color w:val="000000"/>
          <w:lang w:val="en-US" w:eastAsia="zh-CN"/>
        </w:rPr>
        <w:t xml:space="preserve">pdate  32.300 </w:t>
      </w:r>
      <w:r w:rsidR="00F81663">
        <w:rPr>
          <w:rFonts w:ascii="Arial" w:hAnsi="Arial" w:cs="Arial"/>
          <w:color w:val="000000"/>
          <w:lang w:val="en-US" w:eastAsia="zh-CN"/>
        </w:rPr>
        <w:t>"</w:t>
      </w:r>
      <w:r w:rsidR="007B6529" w:rsidRPr="000D54E4">
        <w:rPr>
          <w:rFonts w:ascii="Arial" w:hAnsi="Arial" w:cs="Arial"/>
          <w:color w:val="000000"/>
          <w:lang w:val="en-US" w:eastAsia="zh-CN"/>
        </w:rPr>
        <w:t>Name convention for Managed Objects</w:t>
      </w:r>
      <w:r w:rsidR="00F81663">
        <w:rPr>
          <w:rFonts w:ascii="Arial" w:hAnsi="Arial" w:cs="Arial"/>
          <w:color w:val="000000"/>
          <w:lang w:val="en-US" w:eastAsia="zh-CN"/>
        </w:rPr>
        <w:t>"</w:t>
      </w:r>
      <w:r w:rsidR="009B0932">
        <w:rPr>
          <w:rFonts w:ascii="Arial" w:hAnsi="Arial" w:cs="Arial"/>
          <w:color w:val="000000"/>
          <w:lang w:val="en-US" w:eastAsia="zh-CN"/>
        </w:rPr>
        <w:t xml:space="preserve"> to include SBMA</w:t>
      </w:r>
      <w:r w:rsidR="007B6529" w:rsidRPr="000D54E4">
        <w:rPr>
          <w:rFonts w:ascii="Arial" w:hAnsi="Arial" w:cs="Arial"/>
          <w:color w:val="000000"/>
          <w:lang w:val="en-US" w:eastAsia="zh-CN"/>
        </w:rPr>
        <w:t>.</w:t>
      </w:r>
    </w:p>
    <w:p w14:paraId="7736BC8E" w14:textId="1285841D" w:rsidR="00F81663" w:rsidRPr="000D54E4" w:rsidRDefault="0059097F" w:rsidP="00F81663">
      <w:pPr>
        <w:spacing w:after="180"/>
        <w:jc w:val="both"/>
        <w:rPr>
          <w:rFonts w:ascii="Arial" w:hAnsi="Arial" w:cs="Arial"/>
          <w:color w:val="000000"/>
          <w:lang w:val="en-US" w:eastAsia="zh-CN"/>
        </w:rPr>
      </w:pPr>
      <w:r>
        <w:rPr>
          <w:rFonts w:ascii="Arial" w:hAnsi="Arial" w:cs="Arial"/>
          <w:color w:val="000000"/>
          <w:lang w:val="en-US" w:eastAsia="zh-CN"/>
        </w:rPr>
        <w:t>5</w:t>
      </w:r>
      <w:r w:rsidR="00B544D7">
        <w:rPr>
          <w:rFonts w:ascii="Arial" w:hAnsi="Arial" w:cs="Arial"/>
          <w:color w:val="000000"/>
          <w:lang w:val="en-US" w:eastAsia="zh-CN"/>
        </w:rPr>
        <w:t>.</w:t>
      </w:r>
      <w:r w:rsidR="00F81663">
        <w:rPr>
          <w:rFonts w:ascii="Arial" w:hAnsi="Arial" w:cs="Arial"/>
          <w:color w:val="000000"/>
          <w:lang w:val="en-US" w:eastAsia="zh-CN"/>
        </w:rPr>
        <w:t xml:space="preserve"> Update 32.404 "</w:t>
      </w:r>
      <w:r w:rsidR="00F81663" w:rsidRPr="00F81663">
        <w:t xml:space="preserve"> </w:t>
      </w:r>
      <w:r w:rsidR="00F81663" w:rsidRPr="00F81663">
        <w:rPr>
          <w:rFonts w:ascii="Arial" w:hAnsi="Arial" w:cs="Arial"/>
          <w:color w:val="000000"/>
          <w:lang w:val="en-US" w:eastAsia="zh-CN"/>
        </w:rPr>
        <w:t>Performance Management (PM);</w:t>
      </w:r>
      <w:r w:rsidR="00F81663">
        <w:rPr>
          <w:rFonts w:ascii="Arial" w:hAnsi="Arial" w:cs="Arial"/>
          <w:color w:val="000000"/>
          <w:lang w:val="en-US" w:eastAsia="zh-CN"/>
        </w:rPr>
        <w:t xml:space="preserve"> </w:t>
      </w:r>
      <w:r w:rsidR="00F81663" w:rsidRPr="00F81663">
        <w:rPr>
          <w:rFonts w:ascii="Arial" w:hAnsi="Arial" w:cs="Arial"/>
          <w:color w:val="000000"/>
          <w:lang w:val="en-US" w:eastAsia="zh-CN"/>
        </w:rPr>
        <w:t>Performance measurements;</w:t>
      </w:r>
      <w:r w:rsidR="00F81663">
        <w:rPr>
          <w:rFonts w:ascii="Arial" w:hAnsi="Arial" w:cs="Arial"/>
          <w:color w:val="000000"/>
          <w:lang w:val="en-US" w:eastAsia="zh-CN"/>
        </w:rPr>
        <w:t xml:space="preserve"> </w:t>
      </w:r>
      <w:r w:rsidR="00F81663" w:rsidRPr="00F81663">
        <w:rPr>
          <w:rFonts w:ascii="Arial" w:hAnsi="Arial" w:cs="Arial"/>
          <w:color w:val="000000"/>
          <w:lang w:val="en-US" w:eastAsia="zh-CN"/>
        </w:rPr>
        <w:t xml:space="preserve">Definitions and template </w:t>
      </w:r>
      <w:r w:rsidR="00F81663">
        <w:rPr>
          <w:rFonts w:ascii="Arial" w:hAnsi="Arial" w:cs="Arial"/>
          <w:color w:val="000000"/>
          <w:lang w:val="en-US" w:eastAsia="zh-CN"/>
        </w:rPr>
        <w:t>" to be valid for SBMA</w:t>
      </w:r>
    </w:p>
    <w:p w14:paraId="73671B78" w14:textId="328AECD7" w:rsidR="006A3A53" w:rsidRPr="00673DA1" w:rsidRDefault="0059097F" w:rsidP="00673DA1">
      <w:pPr>
        <w:spacing w:after="180"/>
        <w:jc w:val="both"/>
        <w:rPr>
          <w:rFonts w:ascii="Arial" w:hAnsi="Arial" w:cs="Arial"/>
          <w:color w:val="000000"/>
          <w:lang w:val="en-US" w:eastAsia="zh-CN"/>
        </w:rPr>
      </w:pPr>
      <w:r>
        <w:rPr>
          <w:rFonts w:ascii="Arial" w:hAnsi="Arial" w:cs="Arial"/>
          <w:color w:val="000000"/>
          <w:lang w:val="en-US" w:eastAsia="zh-CN"/>
        </w:rPr>
        <w:t>6</w:t>
      </w:r>
      <w:r w:rsidR="006A3A53" w:rsidRPr="00673DA1">
        <w:rPr>
          <w:rFonts w:ascii="Arial" w:hAnsi="Arial" w:cs="Arial"/>
          <w:color w:val="000000"/>
          <w:lang w:val="en-US" w:eastAsia="zh-CN"/>
        </w:rPr>
        <w:t>. Add node selection mechanism (inspired by XPath) for targeted notification subscriptions</w:t>
      </w:r>
    </w:p>
    <w:p w14:paraId="28402A1F" w14:textId="195A2419" w:rsidR="001E489F" w:rsidRPr="006C2E80" w:rsidRDefault="0059097F" w:rsidP="007D5536">
      <w:pPr>
        <w:spacing w:after="180"/>
        <w:jc w:val="both"/>
      </w:pPr>
      <w:r>
        <w:rPr>
          <w:rFonts w:ascii="Arial" w:hAnsi="Arial" w:cs="Arial"/>
          <w:color w:val="000000"/>
          <w:lang w:val="en-US" w:eastAsia="zh-CN"/>
        </w:rPr>
        <w:t>7</w:t>
      </w:r>
      <w:r w:rsidR="006A3A53" w:rsidRPr="00673DA1">
        <w:rPr>
          <w:rFonts w:ascii="Arial" w:hAnsi="Arial" w:cs="Arial"/>
          <w:color w:val="000000"/>
          <w:lang w:val="en-US" w:eastAsia="zh-CN"/>
        </w:rPr>
        <w:t>. Update stage 2 definitions of the Prov MnS based on the update proposals documented in clause 4.3 and 4.4 of TR 28.831.</w:t>
      </w:r>
    </w:p>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061085" w:rsidRPr="00251D80" w14:paraId="6BD02A0D" w14:textId="77777777" w:rsidTr="005875D6">
        <w:trPr>
          <w:cantSplit/>
          <w:jc w:val="center"/>
        </w:trPr>
        <w:tc>
          <w:tcPr>
            <w:tcW w:w="1617" w:type="dxa"/>
          </w:tcPr>
          <w:p w14:paraId="0BAFA002" w14:textId="4A1D914A" w:rsidR="00061085" w:rsidRPr="00FF3F0C" w:rsidRDefault="00061085" w:rsidP="00061085">
            <w:pPr>
              <w:pStyle w:val="TAL"/>
            </w:pPr>
            <w:r w:rsidRPr="000F6331">
              <w:rPr>
                <w:iCs/>
              </w:rPr>
              <w:t>TS</w:t>
            </w:r>
          </w:p>
        </w:tc>
        <w:tc>
          <w:tcPr>
            <w:tcW w:w="1134" w:type="dxa"/>
          </w:tcPr>
          <w:p w14:paraId="6B9A1843" w14:textId="6B5BA42A" w:rsidR="00061085" w:rsidRPr="00DA30B3" w:rsidRDefault="00061085" w:rsidP="00061085">
            <w:pPr>
              <w:pStyle w:val="TAL"/>
            </w:pPr>
            <w:r w:rsidRPr="00DA30B3">
              <w:rPr>
                <w:iCs/>
              </w:rPr>
              <w:t>28.XXX</w:t>
            </w:r>
          </w:p>
        </w:tc>
        <w:tc>
          <w:tcPr>
            <w:tcW w:w="2409" w:type="dxa"/>
          </w:tcPr>
          <w:p w14:paraId="11A1A145" w14:textId="3227970B" w:rsidR="00061085" w:rsidRPr="00DA30B3" w:rsidRDefault="00DA30B3" w:rsidP="00061085">
            <w:pPr>
              <w:pStyle w:val="TAL"/>
            </w:pPr>
            <w:r w:rsidRPr="00683AF8">
              <w:t xml:space="preserve">Fault </w:t>
            </w:r>
            <w:r>
              <w:t>Management</w:t>
            </w:r>
          </w:p>
        </w:tc>
        <w:tc>
          <w:tcPr>
            <w:tcW w:w="993" w:type="dxa"/>
          </w:tcPr>
          <w:p w14:paraId="00B47DA8" w14:textId="19E38ABA" w:rsidR="00061085" w:rsidRPr="00DA30B3" w:rsidRDefault="00061085" w:rsidP="00061085">
            <w:pPr>
              <w:pStyle w:val="TAL"/>
            </w:pPr>
            <w:r w:rsidRPr="00DA30B3">
              <w:rPr>
                <w:iCs/>
              </w:rPr>
              <w:t>TSG SA#101</w:t>
            </w:r>
          </w:p>
        </w:tc>
        <w:tc>
          <w:tcPr>
            <w:tcW w:w="1074" w:type="dxa"/>
          </w:tcPr>
          <w:p w14:paraId="2745423E" w14:textId="494DC9A7" w:rsidR="00061085" w:rsidRPr="00DA30B3" w:rsidRDefault="00061085" w:rsidP="00061085">
            <w:pPr>
              <w:pStyle w:val="TAL"/>
            </w:pPr>
            <w:r w:rsidRPr="00DA30B3">
              <w:rPr>
                <w:iCs/>
              </w:rPr>
              <w:t>TSG SA#102</w:t>
            </w:r>
          </w:p>
        </w:tc>
        <w:tc>
          <w:tcPr>
            <w:tcW w:w="2186" w:type="dxa"/>
          </w:tcPr>
          <w:p w14:paraId="270AFE72" w14:textId="5968C619" w:rsidR="00061085" w:rsidRPr="00DA30B3" w:rsidRDefault="00061085" w:rsidP="00061085">
            <w:pPr>
              <w:pStyle w:val="TAL"/>
            </w:pPr>
            <w:r w:rsidRPr="00DA30B3">
              <w:t xml:space="preserve">Balazs Lengyel, Ericsson, </w:t>
            </w:r>
            <w:r w:rsidR="00DA30B3">
              <w:t>balazs.lengyel</w:t>
            </w:r>
            <w:r w:rsidRPr="00DA30B3">
              <w:t>@ericsson.com</w:t>
            </w: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lastRenderedPageBreak/>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0D54E4"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2D0AB9AB" w:rsidR="000D54E4" w:rsidRPr="006C2E80" w:rsidRDefault="000D54E4" w:rsidP="000D54E4">
            <w:pPr>
              <w:pStyle w:val="TAL"/>
            </w:pPr>
            <w:r w:rsidRPr="00A42345">
              <w:rPr>
                <w:iCs/>
              </w:rPr>
              <w:t>32.404</w:t>
            </w:r>
          </w:p>
        </w:tc>
        <w:tc>
          <w:tcPr>
            <w:tcW w:w="4344" w:type="dxa"/>
            <w:tcBorders>
              <w:top w:val="single" w:sz="4" w:space="0" w:color="auto"/>
              <w:left w:val="single" w:sz="4" w:space="0" w:color="auto"/>
              <w:bottom w:val="single" w:sz="4" w:space="0" w:color="auto"/>
              <w:right w:val="single" w:sz="4" w:space="0" w:color="auto"/>
            </w:tcBorders>
          </w:tcPr>
          <w:p w14:paraId="5829B976" w14:textId="0F819C75" w:rsidR="000D54E4" w:rsidRPr="006C2E80" w:rsidRDefault="000D54E4" w:rsidP="000D54E4">
            <w:pPr>
              <w:pStyle w:val="TAL"/>
            </w:pPr>
            <w:r w:rsidRPr="00A42345">
              <w:rPr>
                <w:iCs/>
              </w:rPr>
              <w:t>Include SBMA as valid architecture</w:t>
            </w:r>
          </w:p>
        </w:tc>
        <w:tc>
          <w:tcPr>
            <w:tcW w:w="1417" w:type="dxa"/>
            <w:tcBorders>
              <w:top w:val="single" w:sz="4" w:space="0" w:color="auto"/>
              <w:left w:val="single" w:sz="4" w:space="0" w:color="auto"/>
              <w:bottom w:val="single" w:sz="4" w:space="0" w:color="auto"/>
              <w:right w:val="single" w:sz="4" w:space="0" w:color="auto"/>
            </w:tcBorders>
          </w:tcPr>
          <w:p w14:paraId="53BCD47C" w14:textId="7A5BE4FB" w:rsidR="000D54E4" w:rsidRPr="006C2E80" w:rsidRDefault="000D54E4" w:rsidP="000D54E4">
            <w:pPr>
              <w:pStyle w:val="TAL"/>
            </w:pPr>
            <w:r w:rsidRPr="00363767">
              <w:rPr>
                <w:iCs/>
              </w:rPr>
              <w:t>TSG SA#102</w:t>
            </w:r>
          </w:p>
        </w:tc>
        <w:tc>
          <w:tcPr>
            <w:tcW w:w="2101" w:type="dxa"/>
            <w:tcBorders>
              <w:top w:val="single" w:sz="4" w:space="0" w:color="auto"/>
              <w:left w:val="single" w:sz="4" w:space="0" w:color="auto"/>
              <w:bottom w:val="single" w:sz="4" w:space="0" w:color="auto"/>
              <w:right w:val="single" w:sz="4" w:space="0" w:color="auto"/>
            </w:tcBorders>
          </w:tcPr>
          <w:p w14:paraId="0E30731D" w14:textId="35D65A35" w:rsidR="000D54E4" w:rsidRPr="006C2E80" w:rsidRDefault="000D54E4" w:rsidP="000D54E4">
            <w:pPr>
              <w:pStyle w:val="TAL"/>
            </w:pPr>
          </w:p>
        </w:tc>
      </w:tr>
      <w:tr w:rsidR="000D54E4" w:rsidRPr="006C2E80" w14:paraId="11F4ECC9"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2E2A4816" w14:textId="41064F87" w:rsidR="000D54E4" w:rsidRPr="006C2E80" w:rsidRDefault="000D54E4" w:rsidP="000D54E4">
            <w:pPr>
              <w:pStyle w:val="TAL"/>
            </w:pPr>
            <w:r>
              <w:t>28.622</w:t>
            </w:r>
          </w:p>
        </w:tc>
        <w:tc>
          <w:tcPr>
            <w:tcW w:w="4344" w:type="dxa"/>
            <w:tcBorders>
              <w:top w:val="single" w:sz="4" w:space="0" w:color="auto"/>
              <w:left w:val="single" w:sz="4" w:space="0" w:color="auto"/>
              <w:bottom w:val="single" w:sz="4" w:space="0" w:color="auto"/>
              <w:right w:val="single" w:sz="4" w:space="0" w:color="auto"/>
            </w:tcBorders>
          </w:tcPr>
          <w:p w14:paraId="271C437E" w14:textId="2D55C7A0" w:rsidR="000D54E4" w:rsidRPr="006C2E80" w:rsidRDefault="009B0932" w:rsidP="000D54E4">
            <w:pPr>
              <w:pStyle w:val="TAL"/>
            </w:pPr>
            <w:r>
              <w:rPr>
                <w:iCs/>
              </w:rPr>
              <w:t xml:space="preserve">Consolidate Fault Supervision for </w:t>
            </w:r>
            <w:r w:rsidR="000D54E4" w:rsidRPr="007D30B5">
              <w:rPr>
                <w:iCs/>
              </w:rPr>
              <w:t>SBMA.</w:t>
            </w:r>
          </w:p>
        </w:tc>
        <w:tc>
          <w:tcPr>
            <w:tcW w:w="1417" w:type="dxa"/>
            <w:tcBorders>
              <w:top w:val="single" w:sz="4" w:space="0" w:color="auto"/>
              <w:left w:val="single" w:sz="4" w:space="0" w:color="auto"/>
              <w:bottom w:val="single" w:sz="4" w:space="0" w:color="auto"/>
              <w:right w:val="single" w:sz="4" w:space="0" w:color="auto"/>
            </w:tcBorders>
          </w:tcPr>
          <w:p w14:paraId="025607E7" w14:textId="055B2752" w:rsidR="000D54E4" w:rsidRPr="006C2E80" w:rsidRDefault="000D54E4" w:rsidP="000D54E4">
            <w:pPr>
              <w:pStyle w:val="TAL"/>
            </w:pPr>
            <w:r w:rsidRPr="00363767">
              <w:t>TSG SA#102</w:t>
            </w:r>
          </w:p>
        </w:tc>
        <w:tc>
          <w:tcPr>
            <w:tcW w:w="2101" w:type="dxa"/>
            <w:tcBorders>
              <w:top w:val="single" w:sz="4" w:space="0" w:color="auto"/>
              <w:left w:val="single" w:sz="4" w:space="0" w:color="auto"/>
              <w:bottom w:val="single" w:sz="4" w:space="0" w:color="auto"/>
              <w:right w:val="single" w:sz="4" w:space="0" w:color="auto"/>
            </w:tcBorders>
          </w:tcPr>
          <w:p w14:paraId="3979D534" w14:textId="77777777" w:rsidR="000D54E4" w:rsidRPr="006C2E80" w:rsidRDefault="000D54E4" w:rsidP="000D54E4">
            <w:pPr>
              <w:pStyle w:val="TAL"/>
            </w:pPr>
          </w:p>
        </w:tc>
      </w:tr>
      <w:tr w:rsidR="000D54E4" w:rsidRPr="006C2E80" w14:paraId="4552CD61"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57389262" w14:textId="150037EE" w:rsidR="000D54E4" w:rsidRPr="006C2E80" w:rsidRDefault="000D54E4" w:rsidP="000D54E4">
            <w:pPr>
              <w:pStyle w:val="TAL"/>
            </w:pPr>
            <w:r>
              <w:t>28.623</w:t>
            </w:r>
          </w:p>
        </w:tc>
        <w:tc>
          <w:tcPr>
            <w:tcW w:w="4344" w:type="dxa"/>
            <w:tcBorders>
              <w:top w:val="single" w:sz="4" w:space="0" w:color="auto"/>
              <w:left w:val="single" w:sz="4" w:space="0" w:color="auto"/>
              <w:bottom w:val="single" w:sz="4" w:space="0" w:color="auto"/>
              <w:right w:val="single" w:sz="4" w:space="0" w:color="auto"/>
            </w:tcBorders>
          </w:tcPr>
          <w:p w14:paraId="3054A859" w14:textId="51237E31" w:rsidR="000D54E4" w:rsidRPr="006C2E80" w:rsidRDefault="009B0932" w:rsidP="000D54E4">
            <w:pPr>
              <w:pStyle w:val="TAL"/>
            </w:pPr>
            <w:r>
              <w:rPr>
                <w:iCs/>
              </w:rPr>
              <w:t xml:space="preserve">Consolidate Fault Supervision for </w:t>
            </w:r>
            <w:r w:rsidR="000D54E4" w:rsidRPr="007D30B5">
              <w:rPr>
                <w:iCs/>
              </w:rPr>
              <w:t>SBMA.</w:t>
            </w:r>
          </w:p>
        </w:tc>
        <w:tc>
          <w:tcPr>
            <w:tcW w:w="1417" w:type="dxa"/>
            <w:tcBorders>
              <w:top w:val="single" w:sz="4" w:space="0" w:color="auto"/>
              <w:left w:val="single" w:sz="4" w:space="0" w:color="auto"/>
              <w:bottom w:val="single" w:sz="4" w:space="0" w:color="auto"/>
              <w:right w:val="single" w:sz="4" w:space="0" w:color="auto"/>
            </w:tcBorders>
          </w:tcPr>
          <w:p w14:paraId="3ACB23A4" w14:textId="56E6D169" w:rsidR="000D54E4" w:rsidRPr="006C2E80" w:rsidRDefault="000D54E4" w:rsidP="000D54E4">
            <w:pPr>
              <w:pStyle w:val="TAL"/>
            </w:pPr>
            <w:r w:rsidRPr="00363767">
              <w:t>TSG SA#102</w:t>
            </w:r>
          </w:p>
        </w:tc>
        <w:tc>
          <w:tcPr>
            <w:tcW w:w="2101" w:type="dxa"/>
            <w:tcBorders>
              <w:top w:val="single" w:sz="4" w:space="0" w:color="auto"/>
              <w:left w:val="single" w:sz="4" w:space="0" w:color="auto"/>
              <w:bottom w:val="single" w:sz="4" w:space="0" w:color="auto"/>
              <w:right w:val="single" w:sz="4" w:space="0" w:color="auto"/>
            </w:tcBorders>
          </w:tcPr>
          <w:p w14:paraId="1E232518" w14:textId="77777777" w:rsidR="000D54E4" w:rsidRPr="006C2E80" w:rsidRDefault="000D54E4" w:rsidP="000D54E4">
            <w:pPr>
              <w:pStyle w:val="TAL"/>
            </w:pPr>
          </w:p>
        </w:tc>
      </w:tr>
      <w:tr w:rsidR="000D54E4" w:rsidRPr="006C2E80" w14:paraId="17C51D2E"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4884CE4A" w14:textId="407CFD00" w:rsidR="000D54E4" w:rsidRPr="006C2E80" w:rsidRDefault="000D54E4" w:rsidP="000D54E4">
            <w:pPr>
              <w:pStyle w:val="TAL"/>
            </w:pPr>
            <w:r>
              <w:t>32.300</w:t>
            </w:r>
          </w:p>
        </w:tc>
        <w:tc>
          <w:tcPr>
            <w:tcW w:w="4344" w:type="dxa"/>
            <w:tcBorders>
              <w:top w:val="single" w:sz="4" w:space="0" w:color="auto"/>
              <w:left w:val="single" w:sz="4" w:space="0" w:color="auto"/>
              <w:bottom w:val="single" w:sz="4" w:space="0" w:color="auto"/>
              <w:right w:val="single" w:sz="4" w:space="0" w:color="auto"/>
            </w:tcBorders>
          </w:tcPr>
          <w:p w14:paraId="29EADB67" w14:textId="1602BECC" w:rsidR="000D54E4" w:rsidRPr="006C2E80" w:rsidRDefault="000D54E4" w:rsidP="000D54E4">
            <w:pPr>
              <w:pStyle w:val="TAL"/>
            </w:pPr>
            <w:r w:rsidRPr="007D30B5">
              <w:rPr>
                <w:iCs/>
              </w:rPr>
              <w:t>Include SBMA as valid architecture</w:t>
            </w:r>
          </w:p>
        </w:tc>
        <w:tc>
          <w:tcPr>
            <w:tcW w:w="1417" w:type="dxa"/>
            <w:tcBorders>
              <w:top w:val="single" w:sz="4" w:space="0" w:color="auto"/>
              <w:left w:val="single" w:sz="4" w:space="0" w:color="auto"/>
              <w:bottom w:val="single" w:sz="4" w:space="0" w:color="auto"/>
              <w:right w:val="single" w:sz="4" w:space="0" w:color="auto"/>
            </w:tcBorders>
          </w:tcPr>
          <w:p w14:paraId="31EFD530" w14:textId="025E4AC4" w:rsidR="000D54E4" w:rsidRPr="006C2E80" w:rsidRDefault="000D54E4" w:rsidP="000D54E4">
            <w:pPr>
              <w:pStyle w:val="TAL"/>
            </w:pPr>
            <w:r w:rsidRPr="00363767">
              <w:t>TSG SA#102</w:t>
            </w:r>
          </w:p>
        </w:tc>
        <w:tc>
          <w:tcPr>
            <w:tcW w:w="2101" w:type="dxa"/>
            <w:tcBorders>
              <w:top w:val="single" w:sz="4" w:space="0" w:color="auto"/>
              <w:left w:val="single" w:sz="4" w:space="0" w:color="auto"/>
              <w:bottom w:val="single" w:sz="4" w:space="0" w:color="auto"/>
              <w:right w:val="single" w:sz="4" w:space="0" w:color="auto"/>
            </w:tcBorders>
          </w:tcPr>
          <w:p w14:paraId="58D252F3" w14:textId="77777777" w:rsidR="000D54E4" w:rsidRPr="006C2E80" w:rsidRDefault="000D54E4" w:rsidP="000D54E4">
            <w:pPr>
              <w:pStyle w:val="TAL"/>
            </w:pPr>
          </w:p>
        </w:tc>
      </w:tr>
      <w:tr w:rsidR="00DA30B3" w:rsidRPr="006C2E80" w14:paraId="585776E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2DC1EBE0" w14:textId="2322428D" w:rsidR="00DA30B3" w:rsidRDefault="00DA30B3" w:rsidP="00DA30B3">
            <w:pPr>
              <w:pStyle w:val="TAL"/>
            </w:pPr>
            <w:r>
              <w:t>28.532</w:t>
            </w:r>
          </w:p>
        </w:tc>
        <w:tc>
          <w:tcPr>
            <w:tcW w:w="4344" w:type="dxa"/>
            <w:tcBorders>
              <w:top w:val="single" w:sz="4" w:space="0" w:color="auto"/>
              <w:left w:val="single" w:sz="4" w:space="0" w:color="auto"/>
              <w:bottom w:val="single" w:sz="4" w:space="0" w:color="auto"/>
              <w:right w:val="single" w:sz="4" w:space="0" w:color="auto"/>
            </w:tcBorders>
          </w:tcPr>
          <w:p w14:paraId="0382CA4B" w14:textId="745FE2C7" w:rsidR="00DA30B3" w:rsidRPr="007D30B5" w:rsidRDefault="00DA30B3" w:rsidP="00DA30B3">
            <w:pPr>
              <w:pStyle w:val="TAL"/>
              <w:rPr>
                <w:iCs/>
              </w:rPr>
            </w:pPr>
            <w:r>
              <w:rPr>
                <w:iCs/>
              </w:rPr>
              <w:t>Consolidate Fault Supervision for SBMA</w:t>
            </w:r>
          </w:p>
        </w:tc>
        <w:tc>
          <w:tcPr>
            <w:tcW w:w="1417" w:type="dxa"/>
            <w:tcBorders>
              <w:top w:val="single" w:sz="4" w:space="0" w:color="auto"/>
              <w:left w:val="single" w:sz="4" w:space="0" w:color="auto"/>
              <w:bottom w:val="single" w:sz="4" w:space="0" w:color="auto"/>
              <w:right w:val="single" w:sz="4" w:space="0" w:color="auto"/>
            </w:tcBorders>
          </w:tcPr>
          <w:p w14:paraId="4B975186" w14:textId="1D8BD80B" w:rsidR="00DA30B3" w:rsidRPr="00363767" w:rsidRDefault="00DA30B3" w:rsidP="00DA30B3">
            <w:pPr>
              <w:pStyle w:val="TAL"/>
            </w:pPr>
            <w:r w:rsidRPr="00363767">
              <w:t>TSG SA#102</w:t>
            </w:r>
          </w:p>
        </w:tc>
        <w:tc>
          <w:tcPr>
            <w:tcW w:w="2101" w:type="dxa"/>
            <w:tcBorders>
              <w:top w:val="single" w:sz="4" w:space="0" w:color="auto"/>
              <w:left w:val="single" w:sz="4" w:space="0" w:color="auto"/>
              <w:bottom w:val="single" w:sz="4" w:space="0" w:color="auto"/>
              <w:right w:val="single" w:sz="4" w:space="0" w:color="auto"/>
            </w:tcBorders>
          </w:tcPr>
          <w:p w14:paraId="071F56F4" w14:textId="77777777" w:rsidR="00DA30B3" w:rsidRPr="006C2E80" w:rsidRDefault="00DA30B3" w:rsidP="00DA30B3">
            <w:pPr>
              <w:pStyle w:val="TAL"/>
            </w:pPr>
          </w:p>
        </w:tc>
      </w:tr>
      <w:tr w:rsidR="000D54E4" w:rsidRPr="006C2E80" w14:paraId="357667CD"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282F3D57" w14:textId="7666EC95" w:rsidR="000D54E4" w:rsidRPr="006C2E80" w:rsidRDefault="000D54E4" w:rsidP="000D54E4">
            <w:pPr>
              <w:pStyle w:val="TAL"/>
            </w:pPr>
            <w:r>
              <w:t>28.545</w:t>
            </w:r>
          </w:p>
        </w:tc>
        <w:tc>
          <w:tcPr>
            <w:tcW w:w="4344" w:type="dxa"/>
            <w:tcBorders>
              <w:top w:val="single" w:sz="4" w:space="0" w:color="auto"/>
              <w:left w:val="single" w:sz="4" w:space="0" w:color="auto"/>
              <w:bottom w:val="single" w:sz="4" w:space="0" w:color="auto"/>
              <w:right w:val="single" w:sz="4" w:space="0" w:color="auto"/>
            </w:tcBorders>
          </w:tcPr>
          <w:p w14:paraId="37510BB2" w14:textId="658F16DA" w:rsidR="000D54E4" w:rsidRPr="006C2E80" w:rsidRDefault="000D54E4" w:rsidP="000D54E4">
            <w:pPr>
              <w:pStyle w:val="TAL"/>
            </w:pPr>
            <w:r>
              <w:rPr>
                <w:iCs/>
              </w:rPr>
              <w:t>Consolidate Fault Supervision for SBMA</w:t>
            </w:r>
          </w:p>
        </w:tc>
        <w:tc>
          <w:tcPr>
            <w:tcW w:w="1417" w:type="dxa"/>
            <w:tcBorders>
              <w:top w:val="single" w:sz="4" w:space="0" w:color="auto"/>
              <w:left w:val="single" w:sz="4" w:space="0" w:color="auto"/>
              <w:bottom w:val="single" w:sz="4" w:space="0" w:color="auto"/>
              <w:right w:val="single" w:sz="4" w:space="0" w:color="auto"/>
            </w:tcBorders>
          </w:tcPr>
          <w:p w14:paraId="3B3A8461" w14:textId="3D6C8A61" w:rsidR="000D54E4" w:rsidRPr="006C2E80" w:rsidRDefault="000D54E4" w:rsidP="000D54E4">
            <w:pPr>
              <w:pStyle w:val="TAL"/>
            </w:pPr>
            <w:r w:rsidRPr="00363767">
              <w:t>TSG SA#102</w:t>
            </w:r>
          </w:p>
        </w:tc>
        <w:tc>
          <w:tcPr>
            <w:tcW w:w="2101" w:type="dxa"/>
            <w:tcBorders>
              <w:top w:val="single" w:sz="4" w:space="0" w:color="auto"/>
              <w:left w:val="single" w:sz="4" w:space="0" w:color="auto"/>
              <w:bottom w:val="single" w:sz="4" w:space="0" w:color="auto"/>
              <w:right w:val="single" w:sz="4" w:space="0" w:color="auto"/>
            </w:tcBorders>
          </w:tcPr>
          <w:p w14:paraId="4EF55979" w14:textId="77777777" w:rsidR="000D54E4" w:rsidRPr="006C2E80" w:rsidRDefault="000D54E4" w:rsidP="000D54E4">
            <w:pPr>
              <w:pStyle w:val="TAL"/>
            </w:pPr>
          </w:p>
        </w:tc>
      </w:tr>
      <w:tr w:rsidR="0063566D" w:rsidRPr="006C2E80" w14:paraId="09426C82"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37948ABC" w14:textId="5FAF5A43" w:rsidR="0063566D" w:rsidRPr="006C2E80" w:rsidRDefault="0063566D" w:rsidP="0063566D">
            <w:pPr>
              <w:pStyle w:val="TAL"/>
            </w:pPr>
            <w:r>
              <w:rPr>
                <w:iCs/>
              </w:rPr>
              <w:t>TS 28.532</w:t>
            </w:r>
          </w:p>
        </w:tc>
        <w:tc>
          <w:tcPr>
            <w:tcW w:w="4344" w:type="dxa"/>
            <w:tcBorders>
              <w:top w:val="single" w:sz="4" w:space="0" w:color="auto"/>
              <w:left w:val="single" w:sz="4" w:space="0" w:color="auto"/>
              <w:bottom w:val="single" w:sz="4" w:space="0" w:color="auto"/>
              <w:right w:val="single" w:sz="4" w:space="0" w:color="auto"/>
            </w:tcBorders>
          </w:tcPr>
          <w:p w14:paraId="589B2E21" w14:textId="65269BCC" w:rsidR="0063566D" w:rsidRPr="006C2E80" w:rsidRDefault="0063566D" w:rsidP="0063566D">
            <w:pPr>
              <w:pStyle w:val="TAL"/>
            </w:pPr>
            <w:r>
              <w:rPr>
                <w:iCs/>
              </w:rPr>
              <w:t>Update stage 2 definition of the createMOI operation (Prov MnS)</w:t>
            </w:r>
          </w:p>
        </w:tc>
        <w:tc>
          <w:tcPr>
            <w:tcW w:w="1417" w:type="dxa"/>
            <w:tcBorders>
              <w:top w:val="single" w:sz="4" w:space="0" w:color="auto"/>
              <w:left w:val="single" w:sz="4" w:space="0" w:color="auto"/>
              <w:bottom w:val="single" w:sz="4" w:space="0" w:color="auto"/>
              <w:right w:val="single" w:sz="4" w:space="0" w:color="auto"/>
            </w:tcBorders>
          </w:tcPr>
          <w:p w14:paraId="54458E0A" w14:textId="1533CAB0" w:rsidR="0063566D" w:rsidRPr="006C2E80" w:rsidRDefault="0063566D" w:rsidP="0063566D">
            <w:pPr>
              <w:pStyle w:val="TAL"/>
            </w:pPr>
            <w:r w:rsidRPr="002D3966">
              <w:rPr>
                <w:iCs/>
              </w:rPr>
              <w:t>TSG#10</w:t>
            </w:r>
            <w:r>
              <w:rPr>
                <w:iCs/>
              </w:rPr>
              <w:t>3 (Jan 2024)</w:t>
            </w:r>
          </w:p>
        </w:tc>
        <w:tc>
          <w:tcPr>
            <w:tcW w:w="2101" w:type="dxa"/>
            <w:tcBorders>
              <w:top w:val="single" w:sz="4" w:space="0" w:color="auto"/>
              <w:left w:val="single" w:sz="4" w:space="0" w:color="auto"/>
              <w:bottom w:val="single" w:sz="4" w:space="0" w:color="auto"/>
              <w:right w:val="single" w:sz="4" w:space="0" w:color="auto"/>
            </w:tcBorders>
          </w:tcPr>
          <w:p w14:paraId="0B66FE9C" w14:textId="77777777" w:rsidR="0063566D" w:rsidRPr="006C2E80" w:rsidRDefault="0063566D" w:rsidP="0063566D">
            <w:pPr>
              <w:pStyle w:val="TAL"/>
            </w:pPr>
          </w:p>
        </w:tc>
      </w:tr>
      <w:tr w:rsidR="0063566D" w:rsidRPr="006C2E80" w14:paraId="30269D41"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6A896FA" w14:textId="7EF372CA" w:rsidR="0063566D" w:rsidRPr="006C2E80" w:rsidRDefault="0063566D" w:rsidP="0063566D">
            <w:pPr>
              <w:pStyle w:val="TAL"/>
            </w:pPr>
            <w:r>
              <w:rPr>
                <w:iCs/>
              </w:rPr>
              <w:t>TS 28.532</w:t>
            </w:r>
          </w:p>
        </w:tc>
        <w:tc>
          <w:tcPr>
            <w:tcW w:w="4344" w:type="dxa"/>
            <w:tcBorders>
              <w:top w:val="single" w:sz="4" w:space="0" w:color="auto"/>
              <w:left w:val="single" w:sz="4" w:space="0" w:color="auto"/>
              <w:bottom w:val="single" w:sz="4" w:space="0" w:color="auto"/>
              <w:right w:val="single" w:sz="4" w:space="0" w:color="auto"/>
            </w:tcBorders>
          </w:tcPr>
          <w:p w14:paraId="3CB4FE17" w14:textId="5C8799B4" w:rsidR="0063566D" w:rsidRPr="006C2E80" w:rsidRDefault="0063566D" w:rsidP="0063566D">
            <w:pPr>
              <w:pStyle w:val="TAL"/>
            </w:pPr>
            <w:r>
              <w:rPr>
                <w:iCs/>
              </w:rPr>
              <w:t>Update stage 2 definition of the modifyMOIAttributes operation (Prov MnS)</w:t>
            </w:r>
          </w:p>
        </w:tc>
        <w:tc>
          <w:tcPr>
            <w:tcW w:w="1417" w:type="dxa"/>
            <w:tcBorders>
              <w:top w:val="single" w:sz="4" w:space="0" w:color="auto"/>
              <w:left w:val="single" w:sz="4" w:space="0" w:color="auto"/>
              <w:bottom w:val="single" w:sz="4" w:space="0" w:color="auto"/>
              <w:right w:val="single" w:sz="4" w:space="0" w:color="auto"/>
            </w:tcBorders>
          </w:tcPr>
          <w:p w14:paraId="06848935" w14:textId="59208500" w:rsidR="0063566D" w:rsidRPr="006C2E80" w:rsidRDefault="0063566D" w:rsidP="0063566D">
            <w:pPr>
              <w:pStyle w:val="TAL"/>
            </w:pPr>
            <w:r w:rsidRPr="002D3966">
              <w:rPr>
                <w:iCs/>
              </w:rPr>
              <w:t>TSG#10</w:t>
            </w:r>
            <w:r>
              <w:rPr>
                <w:iCs/>
              </w:rPr>
              <w:t>3 (Jan 2024)</w:t>
            </w:r>
          </w:p>
        </w:tc>
        <w:tc>
          <w:tcPr>
            <w:tcW w:w="2101" w:type="dxa"/>
            <w:tcBorders>
              <w:top w:val="single" w:sz="4" w:space="0" w:color="auto"/>
              <w:left w:val="single" w:sz="4" w:space="0" w:color="auto"/>
              <w:bottom w:val="single" w:sz="4" w:space="0" w:color="auto"/>
              <w:right w:val="single" w:sz="4" w:space="0" w:color="auto"/>
            </w:tcBorders>
          </w:tcPr>
          <w:p w14:paraId="2590695B" w14:textId="77777777" w:rsidR="0063566D" w:rsidRPr="006C2E80" w:rsidRDefault="0063566D" w:rsidP="0063566D">
            <w:pPr>
              <w:pStyle w:val="TAL"/>
            </w:pPr>
          </w:p>
        </w:tc>
      </w:tr>
      <w:tr w:rsidR="0063566D" w:rsidRPr="006C2E80" w14:paraId="0821602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2DF38248" w14:textId="4F9B3F72" w:rsidR="0063566D" w:rsidRPr="006C2E80" w:rsidRDefault="0063566D" w:rsidP="0063566D">
            <w:pPr>
              <w:pStyle w:val="TAL"/>
            </w:pPr>
            <w:r>
              <w:rPr>
                <w:iCs/>
              </w:rPr>
              <w:t>TS 28.532</w:t>
            </w:r>
          </w:p>
        </w:tc>
        <w:tc>
          <w:tcPr>
            <w:tcW w:w="4344" w:type="dxa"/>
            <w:tcBorders>
              <w:top w:val="single" w:sz="4" w:space="0" w:color="auto"/>
              <w:left w:val="single" w:sz="4" w:space="0" w:color="auto"/>
              <w:bottom w:val="single" w:sz="4" w:space="0" w:color="auto"/>
              <w:right w:val="single" w:sz="4" w:space="0" w:color="auto"/>
            </w:tcBorders>
          </w:tcPr>
          <w:p w14:paraId="71D9C2DE" w14:textId="11DDC837" w:rsidR="0063566D" w:rsidRPr="006C2E80" w:rsidRDefault="0063566D" w:rsidP="0063566D">
            <w:pPr>
              <w:pStyle w:val="TAL"/>
            </w:pPr>
            <w:r>
              <w:rPr>
                <w:iCs/>
              </w:rPr>
              <w:t>Add stage 2 definition of the new changeMOIs operation (Prov MnS)</w:t>
            </w:r>
          </w:p>
        </w:tc>
        <w:tc>
          <w:tcPr>
            <w:tcW w:w="1417" w:type="dxa"/>
            <w:tcBorders>
              <w:top w:val="single" w:sz="4" w:space="0" w:color="auto"/>
              <w:left w:val="single" w:sz="4" w:space="0" w:color="auto"/>
              <w:bottom w:val="single" w:sz="4" w:space="0" w:color="auto"/>
              <w:right w:val="single" w:sz="4" w:space="0" w:color="auto"/>
            </w:tcBorders>
          </w:tcPr>
          <w:p w14:paraId="4A15C020" w14:textId="0456AA9E" w:rsidR="0063566D" w:rsidRPr="006C2E80" w:rsidRDefault="0063566D" w:rsidP="0063566D">
            <w:pPr>
              <w:pStyle w:val="TAL"/>
            </w:pPr>
            <w:r w:rsidRPr="002D3966">
              <w:rPr>
                <w:iCs/>
              </w:rPr>
              <w:t>TSG#10</w:t>
            </w:r>
            <w:r>
              <w:rPr>
                <w:iCs/>
              </w:rPr>
              <w:t>3 (Jan 2024)</w:t>
            </w:r>
          </w:p>
        </w:tc>
        <w:tc>
          <w:tcPr>
            <w:tcW w:w="2101" w:type="dxa"/>
            <w:tcBorders>
              <w:top w:val="single" w:sz="4" w:space="0" w:color="auto"/>
              <w:left w:val="single" w:sz="4" w:space="0" w:color="auto"/>
              <w:bottom w:val="single" w:sz="4" w:space="0" w:color="auto"/>
              <w:right w:val="single" w:sz="4" w:space="0" w:color="auto"/>
            </w:tcBorders>
          </w:tcPr>
          <w:p w14:paraId="3F7860AB" w14:textId="77777777" w:rsidR="0063566D" w:rsidRPr="006C2E80" w:rsidRDefault="0063566D" w:rsidP="0063566D">
            <w:pPr>
              <w:pStyle w:val="TAL"/>
            </w:pPr>
          </w:p>
        </w:tc>
      </w:tr>
      <w:tr w:rsidR="0063566D" w:rsidRPr="006C2E80" w14:paraId="5608ABB7"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584496BD" w14:textId="0BDC3190" w:rsidR="0063566D" w:rsidRPr="006C2E80" w:rsidRDefault="0063566D" w:rsidP="0063566D">
            <w:pPr>
              <w:pStyle w:val="TAL"/>
            </w:pPr>
            <w:r>
              <w:rPr>
                <w:iCs/>
              </w:rPr>
              <w:t>TS 28.158</w:t>
            </w:r>
          </w:p>
        </w:tc>
        <w:tc>
          <w:tcPr>
            <w:tcW w:w="4344" w:type="dxa"/>
            <w:tcBorders>
              <w:top w:val="single" w:sz="4" w:space="0" w:color="auto"/>
              <w:left w:val="single" w:sz="4" w:space="0" w:color="auto"/>
              <w:bottom w:val="single" w:sz="4" w:space="0" w:color="auto"/>
              <w:right w:val="single" w:sz="4" w:space="0" w:color="auto"/>
            </w:tcBorders>
          </w:tcPr>
          <w:p w14:paraId="5A57A8D9" w14:textId="196623B4" w:rsidR="0063566D" w:rsidRPr="006C2E80" w:rsidRDefault="0063566D" w:rsidP="0063566D">
            <w:pPr>
              <w:pStyle w:val="TAL"/>
            </w:pPr>
            <w:r>
              <w:rPr>
                <w:iCs/>
              </w:rPr>
              <w:t>Add node selection mechanism (inspired by XPath)</w:t>
            </w:r>
          </w:p>
        </w:tc>
        <w:tc>
          <w:tcPr>
            <w:tcW w:w="1417" w:type="dxa"/>
            <w:tcBorders>
              <w:top w:val="single" w:sz="4" w:space="0" w:color="auto"/>
              <w:left w:val="single" w:sz="4" w:space="0" w:color="auto"/>
              <w:bottom w:val="single" w:sz="4" w:space="0" w:color="auto"/>
              <w:right w:val="single" w:sz="4" w:space="0" w:color="auto"/>
            </w:tcBorders>
          </w:tcPr>
          <w:p w14:paraId="6FF58504" w14:textId="7E746151" w:rsidR="0063566D" w:rsidRPr="006C2E80" w:rsidRDefault="0063566D" w:rsidP="0063566D">
            <w:pPr>
              <w:pStyle w:val="TAL"/>
            </w:pPr>
            <w:r w:rsidRPr="002D3966">
              <w:rPr>
                <w:iCs/>
              </w:rPr>
              <w:t>TSG#10</w:t>
            </w:r>
            <w:r>
              <w:rPr>
                <w:iCs/>
              </w:rPr>
              <w:t>3 (Jan 2024)</w:t>
            </w:r>
          </w:p>
        </w:tc>
        <w:tc>
          <w:tcPr>
            <w:tcW w:w="2101" w:type="dxa"/>
            <w:tcBorders>
              <w:top w:val="single" w:sz="4" w:space="0" w:color="auto"/>
              <w:left w:val="single" w:sz="4" w:space="0" w:color="auto"/>
              <w:bottom w:val="single" w:sz="4" w:space="0" w:color="auto"/>
              <w:right w:val="single" w:sz="4" w:space="0" w:color="auto"/>
            </w:tcBorders>
          </w:tcPr>
          <w:p w14:paraId="38FCD1C8" w14:textId="77777777" w:rsidR="0063566D" w:rsidRPr="006C2E80" w:rsidRDefault="0063566D" w:rsidP="0063566D">
            <w:pPr>
              <w:pStyle w:val="TAL"/>
            </w:pPr>
          </w:p>
        </w:tc>
      </w:tr>
      <w:tr w:rsidR="0063566D" w:rsidRPr="006C2E80" w14:paraId="36E96A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3E901FC6" w14:textId="51C651B7" w:rsidR="0063566D" w:rsidRPr="006C2E80" w:rsidRDefault="0063566D" w:rsidP="0063566D">
            <w:pPr>
              <w:pStyle w:val="TAL"/>
            </w:pPr>
            <w:r>
              <w:rPr>
                <w:iCs/>
              </w:rPr>
              <w:t>TS 28.532</w:t>
            </w:r>
          </w:p>
        </w:tc>
        <w:tc>
          <w:tcPr>
            <w:tcW w:w="4344" w:type="dxa"/>
            <w:tcBorders>
              <w:top w:val="single" w:sz="4" w:space="0" w:color="auto"/>
              <w:left w:val="single" w:sz="4" w:space="0" w:color="auto"/>
              <w:bottom w:val="single" w:sz="4" w:space="0" w:color="auto"/>
              <w:right w:val="single" w:sz="4" w:space="0" w:color="auto"/>
            </w:tcBorders>
          </w:tcPr>
          <w:p w14:paraId="3A1FC134" w14:textId="4039CBE5" w:rsidR="0063566D" w:rsidRPr="006C2E80" w:rsidRDefault="0063566D" w:rsidP="0063566D">
            <w:pPr>
              <w:pStyle w:val="TAL"/>
            </w:pPr>
            <w:r>
              <w:rPr>
                <w:iCs/>
              </w:rPr>
              <w:t>Add node selection mechanism (inspired by XPath)</w:t>
            </w:r>
          </w:p>
        </w:tc>
        <w:tc>
          <w:tcPr>
            <w:tcW w:w="1417" w:type="dxa"/>
            <w:tcBorders>
              <w:top w:val="single" w:sz="4" w:space="0" w:color="auto"/>
              <w:left w:val="single" w:sz="4" w:space="0" w:color="auto"/>
              <w:bottom w:val="single" w:sz="4" w:space="0" w:color="auto"/>
              <w:right w:val="single" w:sz="4" w:space="0" w:color="auto"/>
            </w:tcBorders>
          </w:tcPr>
          <w:p w14:paraId="6F43AC4C" w14:textId="044FF80C" w:rsidR="0063566D" w:rsidRPr="006C2E80" w:rsidRDefault="0063566D" w:rsidP="0063566D">
            <w:pPr>
              <w:pStyle w:val="TAL"/>
            </w:pPr>
            <w:r w:rsidRPr="002D3966">
              <w:rPr>
                <w:iCs/>
              </w:rPr>
              <w:t>TSG#10</w:t>
            </w:r>
            <w:r>
              <w:rPr>
                <w:iCs/>
              </w:rPr>
              <w:t>3 (Jan 2024)</w:t>
            </w:r>
          </w:p>
        </w:tc>
        <w:tc>
          <w:tcPr>
            <w:tcW w:w="2101" w:type="dxa"/>
            <w:tcBorders>
              <w:top w:val="single" w:sz="4" w:space="0" w:color="auto"/>
              <w:left w:val="single" w:sz="4" w:space="0" w:color="auto"/>
              <w:bottom w:val="single" w:sz="4" w:space="0" w:color="auto"/>
              <w:right w:val="single" w:sz="4" w:space="0" w:color="auto"/>
            </w:tcBorders>
          </w:tcPr>
          <w:p w14:paraId="1235D999" w14:textId="77777777" w:rsidR="0063566D" w:rsidRPr="006C2E80" w:rsidRDefault="0063566D" w:rsidP="0063566D">
            <w:pPr>
              <w:pStyle w:val="TAL"/>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7113F0E0" w14:textId="5AFB87E1" w:rsidR="001E489F" w:rsidRPr="009824BD" w:rsidRDefault="009C5403" w:rsidP="009824BD">
      <w:pPr>
        <w:rPr>
          <w:i/>
          <w:color w:val="000000"/>
          <w:lang w:eastAsia="ja-JP"/>
        </w:rPr>
      </w:pPr>
      <w:r w:rsidRPr="009824BD">
        <w:rPr>
          <w:i/>
          <w:color w:val="000000"/>
          <w:lang w:eastAsia="ja-JP"/>
        </w:rPr>
        <w:t xml:space="preserve">Lan Zou, Huawei, </w:t>
      </w:r>
      <w:hyperlink r:id="rId12" w:history="1">
        <w:r w:rsidR="00061085" w:rsidRPr="009824BD">
          <w:rPr>
            <w:i/>
            <w:color w:val="000000"/>
            <w:lang w:eastAsia="ja-JP"/>
          </w:rPr>
          <w:t>zoulan@huawei.com</w:t>
        </w:r>
      </w:hyperlink>
      <w:r w:rsidR="00061085" w:rsidRPr="009824BD">
        <w:rPr>
          <w:i/>
          <w:color w:val="000000"/>
          <w:lang w:eastAsia="ja-JP"/>
        </w:rPr>
        <w:t xml:space="preserve"> (primary rapporteur, responsible for objectives 1</w:t>
      </w:r>
      <w:r w:rsidR="00A354BB" w:rsidRPr="009824BD">
        <w:rPr>
          <w:i/>
          <w:color w:val="000000"/>
          <w:lang w:eastAsia="ja-JP"/>
        </w:rPr>
        <w:t xml:space="preserve"> and</w:t>
      </w:r>
      <w:r w:rsidR="00061085" w:rsidRPr="009824BD">
        <w:rPr>
          <w:i/>
          <w:color w:val="000000"/>
          <w:lang w:eastAsia="ja-JP"/>
        </w:rPr>
        <w:t xml:space="preserve"> 2)</w:t>
      </w:r>
    </w:p>
    <w:p w14:paraId="000D5081" w14:textId="0D9BD4E5" w:rsidR="000D54E4" w:rsidRPr="009F0DEA" w:rsidRDefault="000D54E4" w:rsidP="000D54E4">
      <w:pPr>
        <w:rPr>
          <w:i/>
          <w:color w:val="000000"/>
          <w:lang w:eastAsia="ja-JP"/>
        </w:rPr>
      </w:pPr>
      <w:r w:rsidRPr="009F0DEA">
        <w:rPr>
          <w:i/>
          <w:color w:val="000000"/>
          <w:lang w:eastAsia="ja-JP"/>
        </w:rPr>
        <w:t xml:space="preserve">Petersen, Robert, Ericsson, </w:t>
      </w:r>
      <w:hyperlink r:id="rId13" w:history="1">
        <w:r w:rsidR="00061085" w:rsidRPr="00D543CF">
          <w:rPr>
            <w:rStyle w:val="Hyperlink"/>
            <w:i/>
            <w:lang w:eastAsia="ja-JP"/>
          </w:rPr>
          <w:t>robert.petersen@ericsson.com</w:t>
        </w:r>
      </w:hyperlink>
      <w:r w:rsidR="00061085">
        <w:rPr>
          <w:i/>
          <w:color w:val="000000"/>
          <w:lang w:eastAsia="ja-JP"/>
        </w:rPr>
        <w:t xml:space="preserve"> (</w:t>
      </w:r>
      <w:r w:rsidR="00061085">
        <w:t xml:space="preserve">responsible for objectives </w:t>
      </w:r>
      <w:r w:rsidR="00A354BB">
        <w:t>3,</w:t>
      </w:r>
      <w:r w:rsidR="009824BD">
        <w:t xml:space="preserve"> </w:t>
      </w:r>
      <w:r w:rsidR="00A354BB">
        <w:t>4</w:t>
      </w:r>
      <w:r w:rsidR="0059097F">
        <w:t xml:space="preserve"> and</w:t>
      </w:r>
      <w:r w:rsidR="009824BD">
        <w:t xml:space="preserve"> </w:t>
      </w:r>
      <w:r w:rsidR="00A354BB">
        <w:t>5</w:t>
      </w:r>
      <w:r w:rsidR="00061085">
        <w:t>)</w:t>
      </w:r>
    </w:p>
    <w:p w14:paraId="250CADCC" w14:textId="623B8F99" w:rsidR="001E489F" w:rsidRPr="009F0DEA" w:rsidRDefault="0063566D" w:rsidP="001E489F">
      <w:pPr>
        <w:rPr>
          <w:i/>
          <w:color w:val="000000"/>
          <w:lang w:eastAsia="ja-JP"/>
        </w:rPr>
      </w:pPr>
      <w:r w:rsidRPr="009F0DEA">
        <w:rPr>
          <w:i/>
          <w:color w:val="000000"/>
          <w:lang w:eastAsia="ja-JP"/>
        </w:rPr>
        <w:t xml:space="preserve">Pollakowski, Olaf, Nokia, </w:t>
      </w:r>
      <w:hyperlink r:id="rId14" w:history="1">
        <w:r w:rsidR="00061085" w:rsidRPr="00D543CF">
          <w:rPr>
            <w:rStyle w:val="Hyperlink"/>
            <w:i/>
            <w:lang w:eastAsia="ja-JP"/>
          </w:rPr>
          <w:t>olaf.pollakowski@nokia.com</w:t>
        </w:r>
      </w:hyperlink>
      <w:r w:rsidR="00061085">
        <w:rPr>
          <w:i/>
          <w:color w:val="000000"/>
          <w:lang w:eastAsia="ja-JP"/>
        </w:rPr>
        <w:t xml:space="preserve"> (</w:t>
      </w:r>
      <w:r w:rsidR="00061085">
        <w:t xml:space="preserve">responsible for objectives </w:t>
      </w:r>
      <w:r w:rsidR="000F0FC1">
        <w:t xml:space="preserve">6 and </w:t>
      </w:r>
      <w:r w:rsidR="00A354BB">
        <w:t>7</w:t>
      </w:r>
      <w:r w:rsidR="00061085">
        <w:t>)</w:t>
      </w:r>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385801" w14:textId="478DD0D1" w:rsidR="001E489F" w:rsidRPr="006C2E80" w:rsidRDefault="009C5403" w:rsidP="001E489F">
      <w:pPr>
        <w:pStyle w:val="Guidance"/>
      </w:pPr>
      <w:r>
        <w:t>SA5</w:t>
      </w:r>
    </w:p>
    <w:p w14:paraId="0B94DB22" w14:textId="77777777" w:rsidR="001E489F" w:rsidRPr="00557B2E" w:rsidRDefault="001E489F" w:rsidP="001E489F"/>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1E7B3B" w14:textId="1C97CB62" w:rsidR="007861B8" w:rsidRPr="0072294E" w:rsidRDefault="009C5403" w:rsidP="001E489F">
      <w:pPr>
        <w:pStyle w:val="Guidance"/>
      </w:pPr>
      <w:r>
        <w:t>None.</w:t>
      </w:r>
    </w:p>
    <w:p w14:paraId="798971FA" w14:textId="77777777" w:rsidR="001E489F" w:rsidRPr="00557B2E" w:rsidRDefault="001E489F" w:rsidP="001E489F"/>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3EE9EF65"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6D9D198C" w:rsidR="001E489F" w:rsidRDefault="009C5403" w:rsidP="005875D6">
            <w:pPr>
              <w:pStyle w:val="TAL"/>
            </w:pPr>
            <w:r>
              <w:rPr>
                <w:rFonts w:hint="eastAsia"/>
                <w:lang w:eastAsia="zh-CN"/>
              </w:rPr>
              <w:t>H</w:t>
            </w:r>
            <w:r>
              <w:rPr>
                <w:lang w:eastAsia="zh-CN"/>
              </w:rPr>
              <w:t>uawei</w:t>
            </w:r>
          </w:p>
        </w:tc>
      </w:tr>
      <w:tr w:rsidR="001E489F" w14:paraId="2C5796E3" w14:textId="77777777" w:rsidTr="005875D6">
        <w:trPr>
          <w:cantSplit/>
          <w:jc w:val="center"/>
        </w:trPr>
        <w:tc>
          <w:tcPr>
            <w:tcW w:w="5029" w:type="dxa"/>
            <w:shd w:val="clear" w:color="auto" w:fill="auto"/>
          </w:tcPr>
          <w:p w14:paraId="3ABE29D5" w14:textId="2200C3DD" w:rsidR="001E489F" w:rsidRDefault="00AF74D5" w:rsidP="005875D6">
            <w:pPr>
              <w:pStyle w:val="TAL"/>
              <w:rPr>
                <w:lang w:eastAsia="zh-CN"/>
              </w:rPr>
            </w:pPr>
            <w:r>
              <w:rPr>
                <w:rFonts w:hint="eastAsia"/>
                <w:lang w:eastAsia="zh-CN"/>
              </w:rPr>
              <w:t>E</w:t>
            </w:r>
            <w:r>
              <w:rPr>
                <w:lang w:eastAsia="zh-CN"/>
              </w:rPr>
              <w:t>ricsson</w:t>
            </w:r>
          </w:p>
        </w:tc>
      </w:tr>
      <w:tr w:rsidR="001E489F" w14:paraId="5425D30D" w14:textId="77777777" w:rsidTr="005875D6">
        <w:trPr>
          <w:cantSplit/>
          <w:jc w:val="center"/>
        </w:trPr>
        <w:tc>
          <w:tcPr>
            <w:tcW w:w="5029" w:type="dxa"/>
            <w:shd w:val="clear" w:color="auto" w:fill="auto"/>
          </w:tcPr>
          <w:p w14:paraId="37445962" w14:textId="1266C29D" w:rsidR="001E489F" w:rsidRDefault="00AF74D5" w:rsidP="005875D6">
            <w:pPr>
              <w:pStyle w:val="TAL"/>
              <w:rPr>
                <w:lang w:eastAsia="zh-CN"/>
              </w:rPr>
            </w:pPr>
            <w:r>
              <w:rPr>
                <w:rFonts w:hint="eastAsia"/>
                <w:lang w:eastAsia="zh-CN"/>
              </w:rPr>
              <w:t>N</w:t>
            </w:r>
            <w:r>
              <w:rPr>
                <w:lang w:eastAsia="zh-CN"/>
              </w:rPr>
              <w:t>okia</w:t>
            </w:r>
          </w:p>
        </w:tc>
      </w:tr>
      <w:tr w:rsidR="00541268" w14:paraId="54BB4391" w14:textId="77777777" w:rsidTr="005875D6">
        <w:trPr>
          <w:cantSplit/>
          <w:jc w:val="center"/>
        </w:trPr>
        <w:tc>
          <w:tcPr>
            <w:tcW w:w="5029" w:type="dxa"/>
            <w:shd w:val="clear" w:color="auto" w:fill="auto"/>
          </w:tcPr>
          <w:p w14:paraId="38E217E3" w14:textId="645E7D44" w:rsidR="00541268" w:rsidRDefault="00541268" w:rsidP="005875D6">
            <w:pPr>
              <w:pStyle w:val="TAL"/>
              <w:rPr>
                <w:lang w:eastAsia="zh-CN"/>
              </w:rPr>
            </w:pPr>
            <w:r>
              <w:rPr>
                <w:rFonts w:hint="eastAsia"/>
                <w:lang w:eastAsia="zh-CN"/>
              </w:rPr>
              <w:t>S</w:t>
            </w:r>
            <w:r>
              <w:rPr>
                <w:lang w:eastAsia="zh-CN"/>
              </w:rPr>
              <w:t>amsung</w:t>
            </w:r>
          </w:p>
        </w:tc>
      </w:tr>
      <w:tr w:rsidR="00541268" w14:paraId="45C9AE92" w14:textId="77777777" w:rsidTr="005875D6">
        <w:trPr>
          <w:cantSplit/>
          <w:jc w:val="center"/>
        </w:trPr>
        <w:tc>
          <w:tcPr>
            <w:tcW w:w="5029" w:type="dxa"/>
            <w:shd w:val="clear" w:color="auto" w:fill="auto"/>
          </w:tcPr>
          <w:p w14:paraId="0F04CA18" w14:textId="653AE530" w:rsidR="00541268" w:rsidRDefault="00541268" w:rsidP="005875D6">
            <w:pPr>
              <w:pStyle w:val="TAL"/>
              <w:rPr>
                <w:lang w:eastAsia="zh-CN"/>
              </w:rPr>
            </w:pPr>
            <w:r w:rsidRPr="000C07E4">
              <w:rPr>
                <w:rFonts w:cs="Arial"/>
                <w:lang w:eastAsia="zh-CN"/>
              </w:rPr>
              <w:t>China Mobile</w:t>
            </w:r>
          </w:p>
        </w:tc>
      </w:tr>
      <w:tr w:rsidR="00541268" w14:paraId="0515E7F6" w14:textId="77777777" w:rsidTr="005875D6">
        <w:trPr>
          <w:cantSplit/>
          <w:jc w:val="center"/>
        </w:trPr>
        <w:tc>
          <w:tcPr>
            <w:tcW w:w="5029" w:type="dxa"/>
            <w:shd w:val="clear" w:color="auto" w:fill="auto"/>
          </w:tcPr>
          <w:p w14:paraId="20D777A6" w14:textId="0A134453" w:rsidR="00541268" w:rsidRPr="000C07E4" w:rsidRDefault="00541268" w:rsidP="005875D6">
            <w:pPr>
              <w:pStyle w:val="TAL"/>
              <w:rPr>
                <w:rFonts w:cs="Arial"/>
                <w:lang w:eastAsia="zh-CN"/>
              </w:rPr>
            </w:pPr>
            <w:r w:rsidRPr="000C07E4">
              <w:rPr>
                <w:rFonts w:cs="Arial"/>
                <w:lang w:eastAsia="zh-CN"/>
              </w:rPr>
              <w:t>China Telecom</w:t>
            </w:r>
          </w:p>
        </w:tc>
      </w:tr>
      <w:tr w:rsidR="00541268" w14:paraId="66C0E4E2" w14:textId="77777777" w:rsidTr="005875D6">
        <w:trPr>
          <w:cantSplit/>
          <w:jc w:val="center"/>
        </w:trPr>
        <w:tc>
          <w:tcPr>
            <w:tcW w:w="5029" w:type="dxa"/>
            <w:shd w:val="clear" w:color="auto" w:fill="auto"/>
          </w:tcPr>
          <w:p w14:paraId="1680D039" w14:textId="708F14B9" w:rsidR="00541268" w:rsidRPr="000C07E4" w:rsidRDefault="00541268" w:rsidP="00541268">
            <w:pPr>
              <w:pStyle w:val="TAL"/>
              <w:rPr>
                <w:rFonts w:cs="Arial"/>
                <w:lang w:eastAsia="zh-CN"/>
              </w:rPr>
            </w:pPr>
            <w:r w:rsidRPr="000C07E4">
              <w:rPr>
                <w:rFonts w:cs="Arial"/>
              </w:rPr>
              <w:t>Intel</w:t>
            </w:r>
          </w:p>
        </w:tc>
      </w:tr>
      <w:tr w:rsidR="00541268" w14:paraId="7A382841" w14:textId="77777777" w:rsidTr="005875D6">
        <w:trPr>
          <w:cantSplit/>
          <w:jc w:val="center"/>
        </w:trPr>
        <w:tc>
          <w:tcPr>
            <w:tcW w:w="5029" w:type="dxa"/>
            <w:shd w:val="clear" w:color="auto" w:fill="auto"/>
          </w:tcPr>
          <w:p w14:paraId="5BC6F1D4" w14:textId="3C1AEDAD" w:rsidR="00541268" w:rsidRPr="000C07E4" w:rsidRDefault="00541268" w:rsidP="00541268">
            <w:pPr>
              <w:pStyle w:val="TAL"/>
              <w:rPr>
                <w:rFonts w:cs="Arial"/>
                <w:lang w:eastAsia="zh-CN"/>
              </w:rPr>
            </w:pPr>
            <w:r w:rsidRPr="000C07E4">
              <w:rPr>
                <w:rFonts w:cs="Arial"/>
              </w:rPr>
              <w:t>NEC</w:t>
            </w:r>
          </w:p>
        </w:tc>
      </w:tr>
      <w:tr w:rsidR="00350750" w14:paraId="0E49C138" w14:textId="77777777" w:rsidTr="005875D6">
        <w:trPr>
          <w:cantSplit/>
          <w:jc w:val="center"/>
        </w:trPr>
        <w:tc>
          <w:tcPr>
            <w:tcW w:w="5029" w:type="dxa"/>
            <w:shd w:val="clear" w:color="auto" w:fill="auto"/>
          </w:tcPr>
          <w:p w14:paraId="4A1E7A61" w14:textId="5725F803" w:rsidR="00350750" w:rsidRDefault="000623DD" w:rsidP="00350750">
            <w:pPr>
              <w:pStyle w:val="TAL"/>
            </w:pPr>
            <w:r w:rsidRPr="000C07E4">
              <w:rPr>
                <w:rFonts w:cs="Arial"/>
                <w:lang w:eastAsia="zh-CN"/>
              </w:rPr>
              <w:t>CATT</w:t>
            </w:r>
          </w:p>
        </w:tc>
      </w:tr>
      <w:tr w:rsidR="00350750" w14:paraId="5D71C0D3" w14:textId="77777777" w:rsidTr="005875D6">
        <w:trPr>
          <w:cantSplit/>
          <w:jc w:val="center"/>
        </w:trPr>
        <w:tc>
          <w:tcPr>
            <w:tcW w:w="5029" w:type="dxa"/>
            <w:shd w:val="clear" w:color="auto" w:fill="auto"/>
          </w:tcPr>
          <w:p w14:paraId="7382011E" w14:textId="0B44C5E6" w:rsidR="00350750" w:rsidRDefault="00350750" w:rsidP="00350750">
            <w:pPr>
              <w:pStyle w:val="TAL"/>
            </w:pPr>
            <w:r w:rsidRPr="000C07E4">
              <w:rPr>
                <w:rFonts w:cs="Arial"/>
                <w:lang w:eastAsia="zh-CN"/>
              </w:rPr>
              <w:t>China Unicom</w:t>
            </w:r>
          </w:p>
        </w:tc>
      </w:tr>
      <w:tr w:rsidR="00350750" w14:paraId="3EDE7FDD" w14:textId="77777777" w:rsidTr="005875D6">
        <w:trPr>
          <w:cantSplit/>
          <w:jc w:val="center"/>
        </w:trPr>
        <w:tc>
          <w:tcPr>
            <w:tcW w:w="5029" w:type="dxa"/>
            <w:shd w:val="clear" w:color="auto" w:fill="auto"/>
          </w:tcPr>
          <w:p w14:paraId="3E863CFD" w14:textId="2BF21EE1" w:rsidR="00350750" w:rsidRDefault="00350750" w:rsidP="00350750">
            <w:pPr>
              <w:pStyle w:val="TAL"/>
            </w:pPr>
          </w:p>
        </w:tc>
      </w:tr>
      <w:tr w:rsidR="001E489F" w14:paraId="30A479CE" w14:textId="77777777" w:rsidTr="005875D6">
        <w:trPr>
          <w:cantSplit/>
          <w:jc w:val="center"/>
        </w:trPr>
        <w:tc>
          <w:tcPr>
            <w:tcW w:w="5029" w:type="dxa"/>
            <w:shd w:val="clear" w:color="auto" w:fill="auto"/>
          </w:tcPr>
          <w:p w14:paraId="78DC25D6" w14:textId="77777777" w:rsidR="001E489F" w:rsidRDefault="001E489F" w:rsidP="005875D6">
            <w:pPr>
              <w:pStyle w:val="TAL"/>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F6B382" w14:textId="77777777" w:rsidR="00583639" w:rsidRDefault="00583639">
      <w:r>
        <w:separator/>
      </w:r>
    </w:p>
  </w:endnote>
  <w:endnote w:type="continuationSeparator" w:id="0">
    <w:p w14:paraId="60BE58E7" w14:textId="77777777" w:rsidR="00583639" w:rsidRDefault="005836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07D6BB" w14:textId="77777777" w:rsidR="00583639" w:rsidRDefault="00583639">
      <w:r>
        <w:separator/>
      </w:r>
    </w:p>
  </w:footnote>
  <w:footnote w:type="continuationSeparator" w:id="0">
    <w:p w14:paraId="646DA4A9" w14:textId="77777777" w:rsidR="00583639" w:rsidRDefault="0058363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D01F15"/>
    <w:multiLevelType w:val="hybridMultilevel"/>
    <w:tmpl w:val="42E828C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729160626">
    <w:abstractNumId w:val="7"/>
  </w:num>
  <w:num w:numId="2" w16cid:durableId="1015115953">
    <w:abstractNumId w:val="4"/>
  </w:num>
  <w:num w:numId="3" w16cid:durableId="2128426267">
    <w:abstractNumId w:val="3"/>
  </w:num>
  <w:num w:numId="4" w16cid:durableId="201348947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276983499">
    <w:abstractNumId w:val="1"/>
  </w:num>
  <w:num w:numId="6" w16cid:durableId="1298143006">
    <w:abstractNumId w:val="2"/>
  </w:num>
  <w:num w:numId="7" w16cid:durableId="455954217">
    <w:abstractNumId w:val="5"/>
  </w:num>
  <w:num w:numId="8" w16cid:durableId="1151025553">
    <w:abstractNumId w:val="6"/>
  </w:num>
  <w:num w:numId="9" w16cid:durableId="18310196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8"/>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2191A"/>
    <w:rsid w:val="0003016C"/>
    <w:rsid w:val="00030CD4"/>
    <w:rsid w:val="000344A1"/>
    <w:rsid w:val="00042051"/>
    <w:rsid w:val="00046686"/>
    <w:rsid w:val="00046FDD"/>
    <w:rsid w:val="000475F1"/>
    <w:rsid w:val="00050925"/>
    <w:rsid w:val="00054884"/>
    <w:rsid w:val="0005594E"/>
    <w:rsid w:val="00057E1E"/>
    <w:rsid w:val="00061085"/>
    <w:rsid w:val="0006182E"/>
    <w:rsid w:val="000623DD"/>
    <w:rsid w:val="0006619D"/>
    <w:rsid w:val="000726EB"/>
    <w:rsid w:val="00072A7C"/>
    <w:rsid w:val="00074F61"/>
    <w:rsid w:val="000775E7"/>
    <w:rsid w:val="0007775C"/>
    <w:rsid w:val="00094F23"/>
    <w:rsid w:val="000967F4"/>
    <w:rsid w:val="000A6432"/>
    <w:rsid w:val="000D54E4"/>
    <w:rsid w:val="000D6D78"/>
    <w:rsid w:val="000E0429"/>
    <w:rsid w:val="000E0437"/>
    <w:rsid w:val="000F0FC1"/>
    <w:rsid w:val="000F6E51"/>
    <w:rsid w:val="00102A24"/>
    <w:rsid w:val="001244C2"/>
    <w:rsid w:val="0013259C"/>
    <w:rsid w:val="00135831"/>
    <w:rsid w:val="001376A6"/>
    <w:rsid w:val="001424CD"/>
    <w:rsid w:val="0014389B"/>
    <w:rsid w:val="0014413C"/>
    <w:rsid w:val="00150C36"/>
    <w:rsid w:val="00157F50"/>
    <w:rsid w:val="00157FFB"/>
    <w:rsid w:val="001607AE"/>
    <w:rsid w:val="00166A1B"/>
    <w:rsid w:val="00167F4A"/>
    <w:rsid w:val="00170EDB"/>
    <w:rsid w:val="00180FBE"/>
    <w:rsid w:val="00192528"/>
    <w:rsid w:val="00192B41"/>
    <w:rsid w:val="0019338C"/>
    <w:rsid w:val="00193EA6"/>
    <w:rsid w:val="00197E4A"/>
    <w:rsid w:val="001A31EF"/>
    <w:rsid w:val="001A3E7E"/>
    <w:rsid w:val="001B01F1"/>
    <w:rsid w:val="001B2414"/>
    <w:rsid w:val="001B5421"/>
    <w:rsid w:val="001B650D"/>
    <w:rsid w:val="001C4D9B"/>
    <w:rsid w:val="001D0B09"/>
    <w:rsid w:val="001E489F"/>
    <w:rsid w:val="001E6729"/>
    <w:rsid w:val="001F190C"/>
    <w:rsid w:val="001F6AD2"/>
    <w:rsid w:val="001F7653"/>
    <w:rsid w:val="002070CB"/>
    <w:rsid w:val="00221438"/>
    <w:rsid w:val="002336A6"/>
    <w:rsid w:val="002336BF"/>
    <w:rsid w:val="00235F9B"/>
    <w:rsid w:val="00236BBA"/>
    <w:rsid w:val="00236D1F"/>
    <w:rsid w:val="002407FF"/>
    <w:rsid w:val="00241A03"/>
    <w:rsid w:val="00243051"/>
    <w:rsid w:val="00250F58"/>
    <w:rsid w:val="00253892"/>
    <w:rsid w:val="002541D3"/>
    <w:rsid w:val="00256429"/>
    <w:rsid w:val="0026253E"/>
    <w:rsid w:val="00272D61"/>
    <w:rsid w:val="002919B7"/>
    <w:rsid w:val="00291EF2"/>
    <w:rsid w:val="00295D61"/>
    <w:rsid w:val="00297C1F"/>
    <w:rsid w:val="002B074C"/>
    <w:rsid w:val="002B2FE7"/>
    <w:rsid w:val="002B34EA"/>
    <w:rsid w:val="002B5361"/>
    <w:rsid w:val="002C1BA4"/>
    <w:rsid w:val="002C47B8"/>
    <w:rsid w:val="002E397B"/>
    <w:rsid w:val="002E3AE2"/>
    <w:rsid w:val="002F7CCB"/>
    <w:rsid w:val="00301992"/>
    <w:rsid w:val="003057FD"/>
    <w:rsid w:val="003101C6"/>
    <w:rsid w:val="00310E70"/>
    <w:rsid w:val="00313F3E"/>
    <w:rsid w:val="00320536"/>
    <w:rsid w:val="00325E33"/>
    <w:rsid w:val="0032689F"/>
    <w:rsid w:val="003275E6"/>
    <w:rsid w:val="00350750"/>
    <w:rsid w:val="00354553"/>
    <w:rsid w:val="003715B7"/>
    <w:rsid w:val="00376C60"/>
    <w:rsid w:val="00392C87"/>
    <w:rsid w:val="003A5FFA"/>
    <w:rsid w:val="003A67E1"/>
    <w:rsid w:val="003A7108"/>
    <w:rsid w:val="003B09F2"/>
    <w:rsid w:val="003C4B3C"/>
    <w:rsid w:val="003D4593"/>
    <w:rsid w:val="003D4F0F"/>
    <w:rsid w:val="003E29F7"/>
    <w:rsid w:val="003E2C8B"/>
    <w:rsid w:val="003E4AC7"/>
    <w:rsid w:val="003E5604"/>
    <w:rsid w:val="003E57A1"/>
    <w:rsid w:val="003E710B"/>
    <w:rsid w:val="003F1C0E"/>
    <w:rsid w:val="004008D7"/>
    <w:rsid w:val="0040145D"/>
    <w:rsid w:val="00411339"/>
    <w:rsid w:val="004131BD"/>
    <w:rsid w:val="004159BE"/>
    <w:rsid w:val="004168C3"/>
    <w:rsid w:val="00416CEA"/>
    <w:rsid w:val="00421AFD"/>
    <w:rsid w:val="004246F2"/>
    <w:rsid w:val="00432048"/>
    <w:rsid w:val="00442C65"/>
    <w:rsid w:val="00451122"/>
    <w:rsid w:val="004518DB"/>
    <w:rsid w:val="004562FC"/>
    <w:rsid w:val="00477EBC"/>
    <w:rsid w:val="00482246"/>
    <w:rsid w:val="00484421"/>
    <w:rsid w:val="004864D6"/>
    <w:rsid w:val="004879D5"/>
    <w:rsid w:val="00491391"/>
    <w:rsid w:val="004A01BD"/>
    <w:rsid w:val="004A0A73"/>
    <w:rsid w:val="004A180A"/>
    <w:rsid w:val="004A661C"/>
    <w:rsid w:val="004C4C9B"/>
    <w:rsid w:val="004D2FA0"/>
    <w:rsid w:val="004E1010"/>
    <w:rsid w:val="004F4172"/>
    <w:rsid w:val="0050202A"/>
    <w:rsid w:val="00507903"/>
    <w:rsid w:val="00507D45"/>
    <w:rsid w:val="0052032E"/>
    <w:rsid w:val="00521896"/>
    <w:rsid w:val="00522A80"/>
    <w:rsid w:val="00534180"/>
    <w:rsid w:val="00535A39"/>
    <w:rsid w:val="00541268"/>
    <w:rsid w:val="00544D8F"/>
    <w:rsid w:val="00553BDE"/>
    <w:rsid w:val="00556F13"/>
    <w:rsid w:val="00562495"/>
    <w:rsid w:val="005675AF"/>
    <w:rsid w:val="0057401B"/>
    <w:rsid w:val="00577727"/>
    <w:rsid w:val="005777AF"/>
    <w:rsid w:val="00583639"/>
    <w:rsid w:val="00586562"/>
    <w:rsid w:val="0059097F"/>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16E18"/>
    <w:rsid w:val="00620287"/>
    <w:rsid w:val="00623AED"/>
    <w:rsid w:val="0062580F"/>
    <w:rsid w:val="00632157"/>
    <w:rsid w:val="00633971"/>
    <w:rsid w:val="006341C6"/>
    <w:rsid w:val="00635311"/>
    <w:rsid w:val="0063566D"/>
    <w:rsid w:val="0064121E"/>
    <w:rsid w:val="00642894"/>
    <w:rsid w:val="00660354"/>
    <w:rsid w:val="006606DB"/>
    <w:rsid w:val="00665B9B"/>
    <w:rsid w:val="00673DA1"/>
    <w:rsid w:val="0067616E"/>
    <w:rsid w:val="00690725"/>
    <w:rsid w:val="00693606"/>
    <w:rsid w:val="00693D70"/>
    <w:rsid w:val="006975AE"/>
    <w:rsid w:val="006A0E66"/>
    <w:rsid w:val="006A32D1"/>
    <w:rsid w:val="006A3A53"/>
    <w:rsid w:val="006A3CF5"/>
    <w:rsid w:val="006B4BC6"/>
    <w:rsid w:val="006D03E2"/>
    <w:rsid w:val="006D0A8E"/>
    <w:rsid w:val="006D3D54"/>
    <w:rsid w:val="006E0D1B"/>
    <w:rsid w:val="006E1A49"/>
    <w:rsid w:val="006E3A55"/>
    <w:rsid w:val="006F1B00"/>
    <w:rsid w:val="006F2EEB"/>
    <w:rsid w:val="006F4B7A"/>
    <w:rsid w:val="00700A59"/>
    <w:rsid w:val="00710142"/>
    <w:rsid w:val="00712E81"/>
    <w:rsid w:val="00715590"/>
    <w:rsid w:val="00723919"/>
    <w:rsid w:val="007261D3"/>
    <w:rsid w:val="00733E86"/>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B5456"/>
    <w:rsid w:val="007B5F65"/>
    <w:rsid w:val="007B6529"/>
    <w:rsid w:val="007C767B"/>
    <w:rsid w:val="007D3C7C"/>
    <w:rsid w:val="007D5536"/>
    <w:rsid w:val="007D687A"/>
    <w:rsid w:val="007E1BA0"/>
    <w:rsid w:val="007F2297"/>
    <w:rsid w:val="007F55EC"/>
    <w:rsid w:val="007F6574"/>
    <w:rsid w:val="00831057"/>
    <w:rsid w:val="00837EF8"/>
    <w:rsid w:val="0084119C"/>
    <w:rsid w:val="00850CD4"/>
    <w:rsid w:val="00854A49"/>
    <w:rsid w:val="008578D0"/>
    <w:rsid w:val="008624DE"/>
    <w:rsid w:val="008634EB"/>
    <w:rsid w:val="00866945"/>
    <w:rsid w:val="00876BD5"/>
    <w:rsid w:val="00897C84"/>
    <w:rsid w:val="008A06BE"/>
    <w:rsid w:val="008A56FD"/>
    <w:rsid w:val="008D3DA6"/>
    <w:rsid w:val="008D5DA3"/>
    <w:rsid w:val="008E70F7"/>
    <w:rsid w:val="008F1D3B"/>
    <w:rsid w:val="008F7444"/>
    <w:rsid w:val="008F7A15"/>
    <w:rsid w:val="009013B0"/>
    <w:rsid w:val="0091321C"/>
    <w:rsid w:val="00913788"/>
    <w:rsid w:val="0091399A"/>
    <w:rsid w:val="00922D75"/>
    <w:rsid w:val="00925ADD"/>
    <w:rsid w:val="00926791"/>
    <w:rsid w:val="0093661C"/>
    <w:rsid w:val="00940736"/>
    <w:rsid w:val="00941253"/>
    <w:rsid w:val="00942608"/>
    <w:rsid w:val="0095038B"/>
    <w:rsid w:val="00950CF7"/>
    <w:rsid w:val="00960A44"/>
    <w:rsid w:val="00970864"/>
    <w:rsid w:val="009736D5"/>
    <w:rsid w:val="009768C3"/>
    <w:rsid w:val="00977C43"/>
    <w:rsid w:val="0098195A"/>
    <w:rsid w:val="009824BD"/>
    <w:rsid w:val="00990EEE"/>
    <w:rsid w:val="00996533"/>
    <w:rsid w:val="009A0093"/>
    <w:rsid w:val="009A06FE"/>
    <w:rsid w:val="009A3833"/>
    <w:rsid w:val="009A5F57"/>
    <w:rsid w:val="009A62E2"/>
    <w:rsid w:val="009B0932"/>
    <w:rsid w:val="009B110B"/>
    <w:rsid w:val="009B13F0"/>
    <w:rsid w:val="009B196A"/>
    <w:rsid w:val="009B7BBE"/>
    <w:rsid w:val="009C5134"/>
    <w:rsid w:val="009C5403"/>
    <w:rsid w:val="009D0450"/>
    <w:rsid w:val="009D5E48"/>
    <w:rsid w:val="009D6D9F"/>
    <w:rsid w:val="009E0B41"/>
    <w:rsid w:val="009E1910"/>
    <w:rsid w:val="009E5DBA"/>
    <w:rsid w:val="009F0DEA"/>
    <w:rsid w:val="009F6047"/>
    <w:rsid w:val="00A03D2A"/>
    <w:rsid w:val="00A10ADB"/>
    <w:rsid w:val="00A144AB"/>
    <w:rsid w:val="00A151A1"/>
    <w:rsid w:val="00A17F01"/>
    <w:rsid w:val="00A24557"/>
    <w:rsid w:val="00A248B2"/>
    <w:rsid w:val="00A267D7"/>
    <w:rsid w:val="00A27A64"/>
    <w:rsid w:val="00A354BB"/>
    <w:rsid w:val="00A37F80"/>
    <w:rsid w:val="00A46B3F"/>
    <w:rsid w:val="00A46F30"/>
    <w:rsid w:val="00A61169"/>
    <w:rsid w:val="00A63024"/>
    <w:rsid w:val="00A65602"/>
    <w:rsid w:val="00A82667"/>
    <w:rsid w:val="00A82FCC"/>
    <w:rsid w:val="00A8479D"/>
    <w:rsid w:val="00A8596B"/>
    <w:rsid w:val="00A906A4"/>
    <w:rsid w:val="00A97953"/>
    <w:rsid w:val="00AA574E"/>
    <w:rsid w:val="00AD324E"/>
    <w:rsid w:val="00AD5B51"/>
    <w:rsid w:val="00AD7B78"/>
    <w:rsid w:val="00AF4118"/>
    <w:rsid w:val="00AF74D5"/>
    <w:rsid w:val="00B00077"/>
    <w:rsid w:val="00B03107"/>
    <w:rsid w:val="00B10820"/>
    <w:rsid w:val="00B16E03"/>
    <w:rsid w:val="00B1749C"/>
    <w:rsid w:val="00B30214"/>
    <w:rsid w:val="00B3526C"/>
    <w:rsid w:val="00B376E0"/>
    <w:rsid w:val="00B43DA4"/>
    <w:rsid w:val="00B45C31"/>
    <w:rsid w:val="00B47534"/>
    <w:rsid w:val="00B50B89"/>
    <w:rsid w:val="00B52AFB"/>
    <w:rsid w:val="00B544D7"/>
    <w:rsid w:val="00B5557E"/>
    <w:rsid w:val="00B570A8"/>
    <w:rsid w:val="00B63284"/>
    <w:rsid w:val="00B75CE0"/>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159BC"/>
    <w:rsid w:val="00C15A54"/>
    <w:rsid w:val="00C2214E"/>
    <w:rsid w:val="00C247CD"/>
    <w:rsid w:val="00C2519B"/>
    <w:rsid w:val="00C278EB"/>
    <w:rsid w:val="00C3782E"/>
    <w:rsid w:val="00C404D1"/>
    <w:rsid w:val="00C42176"/>
    <w:rsid w:val="00C42344"/>
    <w:rsid w:val="00C46482"/>
    <w:rsid w:val="00C505EB"/>
    <w:rsid w:val="00C52914"/>
    <w:rsid w:val="00C5567D"/>
    <w:rsid w:val="00C63F06"/>
    <w:rsid w:val="00C6590B"/>
    <w:rsid w:val="00C7131F"/>
    <w:rsid w:val="00C76753"/>
    <w:rsid w:val="00C8586A"/>
    <w:rsid w:val="00CA2B4F"/>
    <w:rsid w:val="00CA5DB0"/>
    <w:rsid w:val="00CC084E"/>
    <w:rsid w:val="00CC13C5"/>
    <w:rsid w:val="00CC58ED"/>
    <w:rsid w:val="00D0135E"/>
    <w:rsid w:val="00D145EC"/>
    <w:rsid w:val="00D355FB"/>
    <w:rsid w:val="00D43C0B"/>
    <w:rsid w:val="00D44A74"/>
    <w:rsid w:val="00D57CD2"/>
    <w:rsid w:val="00D57E66"/>
    <w:rsid w:val="00D73350"/>
    <w:rsid w:val="00D82231"/>
    <w:rsid w:val="00D8756E"/>
    <w:rsid w:val="00D938DD"/>
    <w:rsid w:val="00D95EAB"/>
    <w:rsid w:val="00D974EA"/>
    <w:rsid w:val="00DA29AC"/>
    <w:rsid w:val="00DA30B3"/>
    <w:rsid w:val="00DA329A"/>
    <w:rsid w:val="00DB521B"/>
    <w:rsid w:val="00DC0F52"/>
    <w:rsid w:val="00DC4726"/>
    <w:rsid w:val="00DD0AAB"/>
    <w:rsid w:val="00DD3C66"/>
    <w:rsid w:val="00DD40D2"/>
    <w:rsid w:val="00DE5BBF"/>
    <w:rsid w:val="00DF01BE"/>
    <w:rsid w:val="00E013A9"/>
    <w:rsid w:val="00E03A99"/>
    <w:rsid w:val="00E041CD"/>
    <w:rsid w:val="00E06534"/>
    <w:rsid w:val="00E07DF6"/>
    <w:rsid w:val="00E126A5"/>
    <w:rsid w:val="00E1463F"/>
    <w:rsid w:val="00E34AA9"/>
    <w:rsid w:val="00E363A9"/>
    <w:rsid w:val="00E413E0"/>
    <w:rsid w:val="00E53AE3"/>
    <w:rsid w:val="00E5574A"/>
    <w:rsid w:val="00E64FB2"/>
    <w:rsid w:val="00E67B7D"/>
    <w:rsid w:val="00E81E2C"/>
    <w:rsid w:val="00E82FBF"/>
    <w:rsid w:val="00EA662E"/>
    <w:rsid w:val="00EB5D2F"/>
    <w:rsid w:val="00EC09E2"/>
    <w:rsid w:val="00EC10EC"/>
    <w:rsid w:val="00EC456C"/>
    <w:rsid w:val="00ED166C"/>
    <w:rsid w:val="00ED5FA6"/>
    <w:rsid w:val="00ED6080"/>
    <w:rsid w:val="00EE0176"/>
    <w:rsid w:val="00EF0942"/>
    <w:rsid w:val="00EF291F"/>
    <w:rsid w:val="00F0218C"/>
    <w:rsid w:val="00F0251A"/>
    <w:rsid w:val="00F0393B"/>
    <w:rsid w:val="00F15D08"/>
    <w:rsid w:val="00F313DD"/>
    <w:rsid w:val="00F378BE"/>
    <w:rsid w:val="00F43120"/>
    <w:rsid w:val="00F44FF2"/>
    <w:rsid w:val="00F57924"/>
    <w:rsid w:val="00F64378"/>
    <w:rsid w:val="00F67FC3"/>
    <w:rsid w:val="00F763A4"/>
    <w:rsid w:val="00F764BF"/>
    <w:rsid w:val="00F80D67"/>
    <w:rsid w:val="00F81663"/>
    <w:rsid w:val="00F81CF2"/>
    <w:rsid w:val="00F82A04"/>
    <w:rsid w:val="00F83DF3"/>
    <w:rsid w:val="00F941B8"/>
    <w:rsid w:val="00FA5FA5"/>
    <w:rsid w:val="00FA6721"/>
    <w:rsid w:val="00FA7365"/>
    <w:rsid w:val="00FA79A7"/>
    <w:rsid w:val="00FB75BF"/>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styleId="Hyperlink">
    <w:name w:val="Hyperlink"/>
    <w:basedOn w:val="DefaultParagraphFont"/>
    <w:rsid w:val="000D54E4"/>
    <w:rPr>
      <w:color w:val="0563C1" w:themeColor="hyperlink"/>
      <w:u w:val="single"/>
    </w:rPr>
  </w:style>
  <w:style w:type="character" w:styleId="UnresolvedMention">
    <w:name w:val="Unresolved Mention"/>
    <w:basedOn w:val="DefaultParagraphFont"/>
    <w:uiPriority w:val="99"/>
    <w:semiHidden/>
    <w:unhideWhenUsed/>
    <w:rsid w:val="000D54E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45387663">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robert.petersen@ericsson.com"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zoulan@huawei.com"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openxmlformats.org/officeDocument/2006/relationships/hyperlink" Target="mailto:olaf.pollakowski@nokia.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12D7D2-C5C1-405D-A885-D8BC1803C3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72</TotalTime>
  <Pages>4</Pages>
  <Words>1059</Words>
  <Characters>6041</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7086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Mirko</cp:lastModifiedBy>
  <cp:revision>16</cp:revision>
  <cp:lastPrinted>2001-04-23T09:30:00Z</cp:lastPrinted>
  <dcterms:created xsi:type="dcterms:W3CDTF">2023-03-02T17:15:00Z</dcterms:created>
  <dcterms:modified xsi:type="dcterms:W3CDTF">2023-03-03T13:46:00Z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(3)1J2ZbOyic4mLx50iCIy1lE9bb2kbojgs+kqHR8MbSkpgJf1x4OgKiXQlFPLrV9Oh9pTxJN14
maWDr9LxN48VKCA8YUmiHswUj7ygdZMSj98UexHKFJfkNhukEZ+quL3vleBjST/jYVzoDyrL
pAiQG64Cvor/Np+hQfb7AnEKCpho+iKYE61RbnVjYdJy4uL+IvEYgQGxVtg8LeT+IDBc6idt
0L8H6hCuVDY3MoBuQX</vt:lpwstr>
  </property>
  <property fmtid="{D5CDD505-2E9C-101B-9397-08002B2CF9AE}" pid="3" name="_2015_ms_pID_7253431">
    <vt:lpwstr>4vg0JoF/B6asviO0S+ULS2IR8lD8tIQuKSGU+AoIDuFc+1/rxtqT/a
Ox1eM7x96bHOf4dtDLT72XeRpPmHrQEkQVKsb1kH44p9qQDnpI8XYVJVq/Wg5/o0NSi9cHsp
aRd2U2k2paw8AknJaIKZb8Ya4e2/CF0Tlx02FP57OZzJ+G5Ii8eESpXa09UE9E57iJh1Qz+0
6eZYtHBJs2vGjc9//O4tU8XjcbJVXCTx0sHs</vt:lpwstr>
  </property>
  <property fmtid="{D5CDD505-2E9C-101B-9397-08002B2CF9AE}" pid="4" name="_2015_ms_pID_7253432">
    <vt:lpwstr>Lw==</vt:lpwstr>
  </property>
</Properties>
</file>